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Default="006C1F92" w:rsidP="006C1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контрольного мероприятия «Проверка бюджета муниципального района «Троицко-Печорский» в части поступления доходов от использования муниципального имущества и земельных участков в 2017 – 2019 годах и в текущем периоде  2020 года» Контрольно-счетной палатой вынесено:</w:t>
      </w:r>
    </w:p>
    <w:p w:rsidR="006C1F92" w:rsidRDefault="006C1F92" w:rsidP="006C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администрации муниципального района «Троицко-Печорский» от 11.09.2020г. № 02-56.1/88. Финансовые нарушения не выявлены.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об устранении нарушений поступила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адрес контролирующего органа 09.10.2020г., № 4246.</w:t>
      </w:r>
    </w:p>
    <w:p w:rsidR="006C1F92" w:rsidRPr="006C1F92" w:rsidRDefault="006C1F92" w:rsidP="006C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об устранении нарушений  администрации городского поселения «Троицко-Печорск» от 19.08.2020г. № 02-56.1/84. Предписание не исполнено. Руководитель </w:t>
      </w:r>
      <w:r w:rsidR="007770BB">
        <w:rPr>
          <w:rFonts w:ascii="Times New Roman" w:hAnsi="Times New Roman" w:cs="Times New Roman"/>
          <w:sz w:val="24"/>
          <w:szCs w:val="24"/>
        </w:rPr>
        <w:t>администрации привлечен к административной ответственности по основаниям ст. 19.5 Кодекса об административных правонарушениях.</w:t>
      </w:r>
      <w:bookmarkStart w:id="0" w:name="_GoBack"/>
      <w:bookmarkEnd w:id="0"/>
    </w:p>
    <w:sectPr w:rsidR="006C1F92" w:rsidRPr="006C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13FA"/>
    <w:multiLevelType w:val="hybridMultilevel"/>
    <w:tmpl w:val="8EB4F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41"/>
    <w:rsid w:val="00156341"/>
    <w:rsid w:val="00671224"/>
    <w:rsid w:val="006C1F92"/>
    <w:rsid w:val="007533DC"/>
    <w:rsid w:val="007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2021-01-19T08:41:00Z</dcterms:created>
  <dcterms:modified xsi:type="dcterms:W3CDTF">2021-01-19T08:57:00Z</dcterms:modified>
</cp:coreProperties>
</file>