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стол «Актуальные вопросы деятельности контрольно-счетных органов субъектов </w:t>
      </w: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муниципальных образований состоялся 12 мая 2023 года</w:t>
      </w:r>
    </w:p>
    <w:p w:rsidR="001C2280" w:rsidRDefault="001C2280" w:rsidP="001C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руководителей контрольно-счетных органов субъектов Российской Федерации,</w:t>
      </w:r>
    </w:p>
    <w:p w:rsidR="001C2280" w:rsidRDefault="001C2280" w:rsidP="001C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в Северо-Западный федеральный округ, и муниципальных контрольно-счетных органов Республики Коми </w:t>
      </w: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председателя Контрольно-счетной палаты </w:t>
      </w: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«Троицко-Печорский» Гончаренко Ларисы Владимировны</w:t>
      </w: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 «Отдельные вопросы деятельности муниципального контрольно-счетного органа»</w:t>
      </w:r>
    </w:p>
    <w:p w:rsidR="001C2280" w:rsidRDefault="001C2280" w:rsidP="00E47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9F6" w:rsidRDefault="00821E64" w:rsidP="00E4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</w:t>
      </w:r>
      <w:r w:rsidR="00E47B5A">
        <w:rPr>
          <w:rFonts w:ascii="Times New Roman" w:hAnsi="Times New Roman" w:cs="Times New Roman"/>
          <w:sz w:val="24"/>
          <w:szCs w:val="24"/>
        </w:rPr>
        <w:t>важаемые коллеги!</w:t>
      </w:r>
    </w:p>
    <w:p w:rsidR="00A82311" w:rsidRDefault="00E47B5A" w:rsidP="00A8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Троицко-Печорский район второе по величине территории муниципальное образование</w:t>
      </w:r>
      <w:r w:rsidR="00DB7E09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, площадь которого сравнима с территорией Московской области. В нашем районе расположен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биосферный заповедник, первая в мире лосеферма в поселке Якша и одно из чудес России – плато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Маньпупунер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F1B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знаменитыми каменными великанами. Население района в </w:t>
      </w:r>
      <w:r w:rsidR="008E4801">
        <w:rPr>
          <w:rFonts w:ascii="Times New Roman" w:hAnsi="Times New Roman" w:cs="Times New Roman"/>
          <w:sz w:val="24"/>
          <w:szCs w:val="24"/>
        </w:rPr>
        <w:t>настоящее время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10 </w:t>
      </w:r>
      <w:r w:rsidR="008E480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A82311">
        <w:rPr>
          <w:rFonts w:ascii="Times New Roman" w:hAnsi="Times New Roman" w:cs="Times New Roman"/>
          <w:sz w:val="24"/>
          <w:szCs w:val="24"/>
        </w:rPr>
        <w:t xml:space="preserve">с момента </w:t>
      </w:r>
      <w:r>
        <w:rPr>
          <w:rFonts w:ascii="Times New Roman" w:hAnsi="Times New Roman" w:cs="Times New Roman"/>
          <w:sz w:val="24"/>
          <w:szCs w:val="24"/>
        </w:rPr>
        <w:t xml:space="preserve"> создания контрольно-счетного органа</w:t>
      </w:r>
      <w:r w:rsidR="00A82311">
        <w:rPr>
          <w:rFonts w:ascii="Times New Roman" w:hAnsi="Times New Roman" w:cs="Times New Roman"/>
          <w:sz w:val="24"/>
          <w:szCs w:val="24"/>
        </w:rPr>
        <w:t xml:space="preserve"> в 2012 году население уменьшилось на 30 процентов.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палаты была сразу определена депутатами в количестве одного </w:t>
      </w:r>
      <w:r w:rsidR="00DF1B72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E09">
        <w:rPr>
          <w:rFonts w:ascii="Times New Roman" w:hAnsi="Times New Roman" w:cs="Times New Roman"/>
          <w:sz w:val="24"/>
          <w:szCs w:val="24"/>
        </w:rPr>
        <w:t xml:space="preserve"> В настоящее время в Республике Коми </w:t>
      </w:r>
      <w:r w:rsidR="00BB6929">
        <w:rPr>
          <w:rFonts w:ascii="Times New Roman" w:hAnsi="Times New Roman" w:cs="Times New Roman"/>
          <w:sz w:val="24"/>
          <w:szCs w:val="24"/>
        </w:rPr>
        <w:t>несколько</w:t>
      </w:r>
      <w:r w:rsidR="00DB7E09">
        <w:rPr>
          <w:rFonts w:ascii="Times New Roman" w:hAnsi="Times New Roman" w:cs="Times New Roman"/>
          <w:sz w:val="24"/>
          <w:szCs w:val="24"/>
        </w:rPr>
        <w:t xml:space="preserve"> контрольно-счетных органов </w:t>
      </w:r>
      <w:r w:rsidR="00BB6929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DB7E09">
        <w:rPr>
          <w:rFonts w:ascii="Times New Roman" w:hAnsi="Times New Roman" w:cs="Times New Roman"/>
          <w:sz w:val="24"/>
          <w:szCs w:val="24"/>
        </w:rPr>
        <w:t>одн</w:t>
      </w:r>
      <w:r w:rsidR="00BB6929">
        <w:rPr>
          <w:rFonts w:ascii="Times New Roman" w:hAnsi="Times New Roman" w:cs="Times New Roman"/>
          <w:sz w:val="24"/>
          <w:szCs w:val="24"/>
        </w:rPr>
        <w:t>им</w:t>
      </w:r>
      <w:r w:rsidR="00DB7E09">
        <w:rPr>
          <w:rFonts w:ascii="Times New Roman" w:hAnsi="Times New Roman" w:cs="Times New Roman"/>
          <w:sz w:val="24"/>
          <w:szCs w:val="24"/>
        </w:rPr>
        <w:t xml:space="preserve"> </w:t>
      </w:r>
      <w:r w:rsidR="008E4801">
        <w:rPr>
          <w:rFonts w:ascii="Times New Roman" w:hAnsi="Times New Roman" w:cs="Times New Roman"/>
          <w:sz w:val="24"/>
          <w:szCs w:val="24"/>
        </w:rPr>
        <w:t>сотрудник</w:t>
      </w:r>
      <w:r w:rsidR="00BB6929">
        <w:rPr>
          <w:rFonts w:ascii="Times New Roman" w:hAnsi="Times New Roman" w:cs="Times New Roman"/>
          <w:sz w:val="24"/>
          <w:szCs w:val="24"/>
        </w:rPr>
        <w:t>ом</w:t>
      </w:r>
      <w:r w:rsidR="008E4801">
        <w:rPr>
          <w:rFonts w:ascii="Times New Roman" w:hAnsi="Times New Roman" w:cs="Times New Roman"/>
          <w:sz w:val="24"/>
          <w:szCs w:val="24"/>
        </w:rPr>
        <w:t>.</w:t>
      </w:r>
    </w:p>
    <w:p w:rsidR="00E65E6E" w:rsidRDefault="008E4801" w:rsidP="00A8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муниципального района «Троицко-Печорский» расположены 1</w:t>
      </w:r>
      <w:r w:rsidR="00A8231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="00A82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администрацией поселений составляет в </w:t>
      </w:r>
      <w:r w:rsidR="0078226F">
        <w:rPr>
          <w:rFonts w:ascii="Times New Roman" w:hAnsi="Times New Roman" w:cs="Times New Roman"/>
          <w:sz w:val="24"/>
          <w:szCs w:val="24"/>
        </w:rPr>
        <w:t>среднем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11">
        <w:rPr>
          <w:rFonts w:ascii="Times New Roman" w:hAnsi="Times New Roman" w:cs="Times New Roman"/>
          <w:sz w:val="24"/>
          <w:szCs w:val="24"/>
        </w:rPr>
        <w:t>6</w:t>
      </w:r>
      <w:r w:rsidR="00A2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и полномочия по осуществлению внешнего муниципального финансового контроля поселений, входящих в состав района, переданы </w:t>
      </w:r>
      <w:r w:rsidR="00A82311">
        <w:rPr>
          <w:rFonts w:ascii="Times New Roman" w:hAnsi="Times New Roman" w:cs="Times New Roman"/>
          <w:sz w:val="24"/>
          <w:szCs w:val="24"/>
        </w:rPr>
        <w:t xml:space="preserve">контрольно-счетной палате района. С представительным органом поселения заключено </w:t>
      </w:r>
      <w:r w:rsidR="00650D8A">
        <w:rPr>
          <w:rFonts w:ascii="Times New Roman" w:hAnsi="Times New Roman" w:cs="Times New Roman"/>
          <w:sz w:val="24"/>
          <w:szCs w:val="24"/>
        </w:rPr>
        <w:t>соглашение.</w:t>
      </w:r>
      <w:r w:rsidR="005E4C71">
        <w:rPr>
          <w:rFonts w:ascii="Times New Roman" w:hAnsi="Times New Roman" w:cs="Times New Roman"/>
          <w:sz w:val="24"/>
          <w:szCs w:val="24"/>
        </w:rPr>
        <w:t xml:space="preserve"> </w:t>
      </w:r>
      <w:r w:rsidR="001519E8">
        <w:rPr>
          <w:rFonts w:ascii="Times New Roman" w:hAnsi="Times New Roman" w:cs="Times New Roman"/>
          <w:sz w:val="24"/>
          <w:szCs w:val="24"/>
        </w:rPr>
        <w:t>С большим воодушевлением ждали Закон о реформе в органах местного самоуправления, законодательно закрепляющ</w:t>
      </w:r>
      <w:r w:rsidR="0078226F">
        <w:rPr>
          <w:rFonts w:ascii="Times New Roman" w:hAnsi="Times New Roman" w:cs="Times New Roman"/>
          <w:sz w:val="24"/>
          <w:szCs w:val="24"/>
        </w:rPr>
        <w:t>и</w:t>
      </w:r>
      <w:r w:rsidR="001519E8">
        <w:rPr>
          <w:rFonts w:ascii="Times New Roman" w:hAnsi="Times New Roman" w:cs="Times New Roman"/>
          <w:sz w:val="24"/>
          <w:szCs w:val="24"/>
        </w:rPr>
        <w:t>м образование муниципальных округов, к сожалению</w:t>
      </w:r>
      <w:r w:rsidR="00E65E6E">
        <w:rPr>
          <w:rFonts w:ascii="Times New Roman" w:hAnsi="Times New Roman" w:cs="Times New Roman"/>
          <w:sz w:val="24"/>
          <w:szCs w:val="24"/>
        </w:rPr>
        <w:t>,</w:t>
      </w:r>
      <w:r w:rsidR="001519E8">
        <w:rPr>
          <w:rFonts w:ascii="Times New Roman" w:hAnsi="Times New Roman" w:cs="Times New Roman"/>
          <w:sz w:val="24"/>
          <w:szCs w:val="24"/>
        </w:rPr>
        <w:t xml:space="preserve"> переходный период продлен до 2028 года. На сегодня основные полномочия, исполняемые </w:t>
      </w:r>
      <w:r w:rsidR="00823002">
        <w:rPr>
          <w:rFonts w:ascii="Times New Roman" w:hAnsi="Times New Roman" w:cs="Times New Roman"/>
          <w:sz w:val="24"/>
          <w:szCs w:val="24"/>
        </w:rPr>
        <w:t>на</w:t>
      </w:r>
      <w:r w:rsidR="001519E8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поселения, это обеспечение электроснабжения (уличное освещение) и дорожная деятельность. Возможности реализоваться поселению дает участие в проекте «Народный бюджет».  </w:t>
      </w:r>
      <w:r w:rsidR="005E4C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8A" w:rsidRDefault="00E650D1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8A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673EF7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650D8A">
        <w:rPr>
          <w:rFonts w:ascii="Times New Roman" w:hAnsi="Times New Roman" w:cs="Times New Roman"/>
          <w:sz w:val="24"/>
          <w:szCs w:val="24"/>
        </w:rPr>
        <w:t>проведено 40 мероприятий, из них</w:t>
      </w:r>
    </w:p>
    <w:p w:rsidR="00650D8A" w:rsidRDefault="00650D8A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 внешних проверок годовых отчетов об исполнении бюджета за 2021 год;</w:t>
      </w:r>
    </w:p>
    <w:p w:rsidR="00650D8A" w:rsidRDefault="00650D8A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- 14 экспертно-аналитических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экспертизы проектов решений о бюджете на следующий год и плановый период;</w:t>
      </w:r>
    </w:p>
    <w:p w:rsidR="0078226F" w:rsidRDefault="00650D8A" w:rsidP="0078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контрольных мероприятий.</w:t>
      </w:r>
    </w:p>
    <w:p w:rsidR="0078226F" w:rsidRDefault="0078226F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50D8A">
        <w:rPr>
          <w:rFonts w:ascii="Times New Roman" w:hAnsi="Times New Roman" w:cs="Times New Roman"/>
          <w:sz w:val="24"/>
          <w:szCs w:val="24"/>
        </w:rPr>
        <w:t xml:space="preserve">ематика контрольных мероприятий различная,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8A">
        <w:rPr>
          <w:rFonts w:ascii="Times New Roman" w:hAnsi="Times New Roman" w:cs="Times New Roman"/>
          <w:sz w:val="24"/>
          <w:szCs w:val="24"/>
        </w:rPr>
        <w:t>п</w:t>
      </w:r>
      <w:r w:rsidR="00333906">
        <w:rPr>
          <w:rFonts w:ascii="Times New Roman" w:hAnsi="Times New Roman" w:cs="Times New Roman"/>
          <w:sz w:val="24"/>
          <w:szCs w:val="24"/>
        </w:rPr>
        <w:t>лан работы председатель К</w:t>
      </w:r>
      <w:r w:rsidR="00A21D28">
        <w:rPr>
          <w:rFonts w:ascii="Times New Roman" w:hAnsi="Times New Roman" w:cs="Times New Roman"/>
          <w:sz w:val="24"/>
          <w:szCs w:val="24"/>
        </w:rPr>
        <w:t>СП</w:t>
      </w:r>
      <w:r w:rsidR="00333906">
        <w:rPr>
          <w:rFonts w:ascii="Times New Roman" w:hAnsi="Times New Roman" w:cs="Times New Roman"/>
          <w:sz w:val="24"/>
          <w:szCs w:val="24"/>
        </w:rPr>
        <w:t xml:space="preserve"> формирует самостоятельно с у</w:t>
      </w:r>
      <w:r>
        <w:rPr>
          <w:rFonts w:ascii="Times New Roman" w:hAnsi="Times New Roman" w:cs="Times New Roman"/>
          <w:sz w:val="24"/>
          <w:szCs w:val="24"/>
        </w:rPr>
        <w:t>четом предложений Совета района</w:t>
      </w:r>
      <w:r w:rsidR="00955671">
        <w:rPr>
          <w:rFonts w:ascii="Times New Roman" w:hAnsi="Times New Roman" w:cs="Times New Roman"/>
          <w:sz w:val="24"/>
          <w:szCs w:val="24"/>
        </w:rPr>
        <w:t>.</w:t>
      </w:r>
    </w:p>
    <w:p w:rsidR="00650D8A" w:rsidRDefault="0078226F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="00650D8A">
        <w:rPr>
          <w:rFonts w:ascii="Times New Roman" w:hAnsi="Times New Roman" w:cs="Times New Roman"/>
          <w:sz w:val="24"/>
          <w:szCs w:val="24"/>
        </w:rPr>
        <w:t>В течение года приходится корректировать план работы в целях исполнения Закона РФ от 2 мая 2006 года № 59-ФЗ «О порядке рассмотрения обращений граждан Российской Федерации» и в связи с обращениями правоохранительных органов.</w:t>
      </w:r>
      <w:r w:rsidR="00650D8A">
        <w:rPr>
          <w:rFonts w:ascii="Times New Roman" w:hAnsi="Times New Roman" w:cs="Times New Roman"/>
          <w:sz w:val="24"/>
          <w:szCs w:val="24"/>
        </w:rPr>
        <w:tab/>
      </w:r>
      <w:r w:rsidR="0095567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5567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55671">
        <w:rPr>
          <w:rFonts w:ascii="Times New Roman" w:hAnsi="Times New Roman" w:cs="Times New Roman"/>
          <w:sz w:val="24"/>
          <w:szCs w:val="24"/>
        </w:rPr>
        <w:t xml:space="preserve"> с чем н</w:t>
      </w:r>
      <w:r w:rsidR="00A46AE3">
        <w:rPr>
          <w:rFonts w:ascii="Times New Roman" w:hAnsi="Times New Roman" w:cs="Times New Roman"/>
          <w:sz w:val="24"/>
          <w:szCs w:val="24"/>
        </w:rPr>
        <w:t>аправления к</w:t>
      </w:r>
      <w:r w:rsidR="00650D8A">
        <w:rPr>
          <w:rFonts w:ascii="Times New Roman" w:hAnsi="Times New Roman" w:cs="Times New Roman"/>
          <w:sz w:val="24"/>
          <w:szCs w:val="24"/>
        </w:rPr>
        <w:t>онтрольны</w:t>
      </w:r>
      <w:r w:rsidR="00A46AE3">
        <w:rPr>
          <w:rFonts w:ascii="Times New Roman" w:hAnsi="Times New Roman" w:cs="Times New Roman"/>
          <w:sz w:val="24"/>
          <w:szCs w:val="24"/>
        </w:rPr>
        <w:t>х</w:t>
      </w:r>
      <w:r w:rsidR="00650D8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46AE3">
        <w:rPr>
          <w:rFonts w:ascii="Times New Roman" w:hAnsi="Times New Roman" w:cs="Times New Roman"/>
          <w:sz w:val="24"/>
          <w:szCs w:val="24"/>
        </w:rPr>
        <w:t xml:space="preserve">й касаются не только бюджетных правоотношений, например:  </w:t>
      </w:r>
      <w:r w:rsidR="00650D8A">
        <w:rPr>
          <w:rFonts w:ascii="Times New Roman" w:hAnsi="Times New Roman" w:cs="Times New Roman"/>
          <w:sz w:val="24"/>
          <w:szCs w:val="24"/>
        </w:rPr>
        <w:t>п</w:t>
      </w:r>
      <w:r w:rsidR="00A46AE3">
        <w:rPr>
          <w:rFonts w:ascii="Times New Roman" w:hAnsi="Times New Roman" w:cs="Times New Roman"/>
          <w:sz w:val="24"/>
          <w:szCs w:val="24"/>
        </w:rPr>
        <w:t>р</w:t>
      </w:r>
      <w:r w:rsidR="00650D8A">
        <w:rPr>
          <w:rFonts w:ascii="Times New Roman" w:hAnsi="Times New Roman" w:cs="Times New Roman"/>
          <w:sz w:val="24"/>
          <w:szCs w:val="24"/>
        </w:rPr>
        <w:t>оверк</w:t>
      </w:r>
      <w:r w:rsidR="00A46AE3">
        <w:rPr>
          <w:rFonts w:ascii="Times New Roman" w:hAnsi="Times New Roman" w:cs="Times New Roman"/>
          <w:sz w:val="24"/>
          <w:szCs w:val="24"/>
        </w:rPr>
        <w:t>а</w:t>
      </w:r>
      <w:r w:rsidR="00650D8A">
        <w:rPr>
          <w:rFonts w:ascii="Times New Roman" w:hAnsi="Times New Roman" w:cs="Times New Roman"/>
          <w:sz w:val="24"/>
          <w:szCs w:val="24"/>
        </w:rPr>
        <w:t xml:space="preserve"> правильности начисления и выплаты денежного содержания Главе муниципального района и сотрудникам администрации района, законности расходования средств бюджета на содержание посадочных пл</w:t>
      </w:r>
      <w:r w:rsidR="009E2461">
        <w:rPr>
          <w:rFonts w:ascii="Times New Roman" w:hAnsi="Times New Roman" w:cs="Times New Roman"/>
          <w:sz w:val="24"/>
          <w:szCs w:val="24"/>
        </w:rPr>
        <w:t xml:space="preserve">ощадок, </w:t>
      </w:r>
      <w:r w:rsidR="009E2461" w:rsidRPr="00A46AE3">
        <w:rPr>
          <w:rFonts w:ascii="Times New Roman" w:hAnsi="Times New Roman" w:cs="Times New Roman"/>
          <w:sz w:val="24"/>
          <w:szCs w:val="24"/>
        </w:rPr>
        <w:t xml:space="preserve"> аудит закупок товаров, работ, услуг для  муниципальных нужд, контроль за законностью и эффективностью использования средств муниципального бюджета, </w:t>
      </w:r>
      <w:r w:rsidR="00A46AE3">
        <w:rPr>
          <w:rFonts w:ascii="Times New Roman" w:hAnsi="Times New Roman" w:cs="Times New Roman"/>
          <w:sz w:val="24"/>
          <w:szCs w:val="24"/>
        </w:rPr>
        <w:t xml:space="preserve">направленных на финансирование </w:t>
      </w:r>
      <w:r w:rsidR="00A46AE3" w:rsidRPr="00A46AE3">
        <w:rPr>
          <w:rFonts w:ascii="Times New Roman" w:hAnsi="Times New Roman" w:cs="Times New Roman"/>
          <w:sz w:val="24"/>
          <w:szCs w:val="24"/>
        </w:rPr>
        <w:t xml:space="preserve"> деятельности казенного учреждения.</w:t>
      </w:r>
    </w:p>
    <w:p w:rsidR="001676A3" w:rsidRDefault="00A46AE3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проведении контрольных мероприятий в целях исполнения полномочий контрольно-счетного органа по организации и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муниципального бюджета сталкиваемся с затруднениями в реализации результатов контрольного мероприятия.</w:t>
      </w:r>
      <w:r w:rsidR="001676A3">
        <w:rPr>
          <w:rFonts w:ascii="Times New Roman" w:hAnsi="Times New Roman" w:cs="Times New Roman"/>
          <w:sz w:val="24"/>
          <w:szCs w:val="24"/>
        </w:rPr>
        <w:t xml:space="preserve"> Компетенция органа муниципального финансового контроля по выдаче представлений является ограниченной и обусловлена фактом </w:t>
      </w:r>
      <w:proofErr w:type="gramStart"/>
      <w:r w:rsidR="001676A3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="001676A3">
        <w:rPr>
          <w:rFonts w:ascii="Times New Roman" w:hAnsi="Times New Roman" w:cs="Times New Roman"/>
          <w:sz w:val="24"/>
          <w:szCs w:val="24"/>
        </w:rPr>
        <w:t xml:space="preserve"> хозяйствующим субъектом бюджетных нарушений. Выдача представлений по устранению иных нарушений (бухгалтерского учета, трудового, гражданского законодательства, законодательства о муниципальной службе, законодательства о контрактной системе) не относится к полномочиям контрольно-счетной палаты.</w:t>
      </w:r>
    </w:p>
    <w:p w:rsidR="001676A3" w:rsidRDefault="001676A3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как Классификатором нарушений, выявляемых в ходе внешнего контроля, одним из видов</w:t>
      </w:r>
      <w:r w:rsidR="00955671">
        <w:rPr>
          <w:rFonts w:ascii="Times New Roman" w:hAnsi="Times New Roman" w:cs="Times New Roman"/>
          <w:sz w:val="24"/>
          <w:szCs w:val="24"/>
        </w:rPr>
        <w:t xml:space="preserve">, например, </w:t>
      </w:r>
      <w:r>
        <w:rPr>
          <w:rFonts w:ascii="Times New Roman" w:hAnsi="Times New Roman" w:cs="Times New Roman"/>
          <w:sz w:val="24"/>
          <w:szCs w:val="24"/>
        </w:rPr>
        <w:t xml:space="preserve"> является нарушение порядка и условий оплаты</w:t>
      </w:r>
      <w:r w:rsidR="00904D5B">
        <w:rPr>
          <w:rFonts w:ascii="Times New Roman" w:hAnsi="Times New Roman" w:cs="Times New Roman"/>
          <w:sz w:val="24"/>
          <w:szCs w:val="24"/>
        </w:rPr>
        <w:t xml:space="preserve"> труда, в </w:t>
      </w:r>
      <w:proofErr w:type="spellStart"/>
      <w:r w:rsidR="00904D5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04D5B">
        <w:rPr>
          <w:rFonts w:ascii="Times New Roman" w:hAnsi="Times New Roman" w:cs="Times New Roman"/>
          <w:sz w:val="24"/>
          <w:szCs w:val="24"/>
        </w:rPr>
        <w:t>. работников казенных учреждений (код 1.2.95).</w:t>
      </w:r>
    </w:p>
    <w:p w:rsidR="00904D5B" w:rsidRDefault="00904D5B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Муниципальный контрольно-счетный орган имеет возможность только указывать на нарушения, например трудового законодательства в части оплаты труда, нарушений бухгалтерского учета при передаче материалов для реагирования в правоохранительные органы.</w:t>
      </w:r>
    </w:p>
    <w:p w:rsidR="00C8121C" w:rsidRDefault="00904D5B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Каким образом можно взыскать причиненный бюджету ущерб, если в силу части 1 статьи 247 Трудового кодекса Российской Федерации до принятия решения о возмещении ущерба конкретным работником работодатель обязан провести проверку для установления размера причиненного ущерба и причин его возникновения? Бремя доказывания наличия совокупности указанных обстоятельств законом возложено на работодателя</w:t>
      </w:r>
      <w:r w:rsidR="00000728">
        <w:rPr>
          <w:rFonts w:ascii="Times New Roman" w:hAnsi="Times New Roman" w:cs="Times New Roman"/>
          <w:sz w:val="24"/>
          <w:szCs w:val="24"/>
        </w:rPr>
        <w:t>. Обязанность по проведению служебных проверок так</w:t>
      </w:r>
      <w:r w:rsidR="00C8121C">
        <w:rPr>
          <w:rFonts w:ascii="Times New Roman" w:hAnsi="Times New Roman" w:cs="Times New Roman"/>
          <w:sz w:val="24"/>
          <w:szCs w:val="24"/>
        </w:rPr>
        <w:t>же не может быть возложена контролирующим органом на проверяемое лицо, поскольку это полномочие относится к исключительной компетенции соответст</w:t>
      </w:r>
      <w:r w:rsidR="00645834">
        <w:rPr>
          <w:rFonts w:ascii="Times New Roman" w:hAnsi="Times New Roman" w:cs="Times New Roman"/>
          <w:sz w:val="24"/>
          <w:szCs w:val="24"/>
        </w:rPr>
        <w:t>в</w:t>
      </w:r>
      <w:r w:rsidR="00C8121C">
        <w:rPr>
          <w:rFonts w:ascii="Times New Roman" w:hAnsi="Times New Roman" w:cs="Times New Roman"/>
          <w:sz w:val="24"/>
          <w:szCs w:val="24"/>
        </w:rPr>
        <w:t>ующей организации.</w:t>
      </w:r>
      <w:r w:rsidR="00645834">
        <w:rPr>
          <w:rFonts w:ascii="Times New Roman" w:hAnsi="Times New Roman" w:cs="Times New Roman"/>
          <w:sz w:val="24"/>
          <w:szCs w:val="24"/>
        </w:rPr>
        <w:t xml:space="preserve"> По факту работодатель</w:t>
      </w:r>
      <w:r w:rsidR="00BB6929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645834">
        <w:rPr>
          <w:rFonts w:ascii="Times New Roman" w:hAnsi="Times New Roman" w:cs="Times New Roman"/>
          <w:sz w:val="24"/>
          <w:szCs w:val="24"/>
        </w:rPr>
        <w:t xml:space="preserve"> отказывается принимать меры дисциплинарного реагирования и проводить п</w:t>
      </w:r>
      <w:r w:rsidR="00C31E07">
        <w:rPr>
          <w:rFonts w:ascii="Times New Roman" w:hAnsi="Times New Roman" w:cs="Times New Roman"/>
          <w:sz w:val="24"/>
          <w:szCs w:val="24"/>
        </w:rPr>
        <w:t>р</w:t>
      </w:r>
      <w:r w:rsidR="00645834">
        <w:rPr>
          <w:rFonts w:ascii="Times New Roman" w:hAnsi="Times New Roman" w:cs="Times New Roman"/>
          <w:sz w:val="24"/>
          <w:szCs w:val="24"/>
        </w:rPr>
        <w:t>оверку для установления размера причиненного ущерба.</w:t>
      </w:r>
    </w:p>
    <w:p w:rsidR="00645834" w:rsidRDefault="00645834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80B" w:rsidRDefault="00645834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Полномочия контрольно-счетных органов по осуществлению внешнего финансового контроля в сфере закупок для госуд</w:t>
      </w:r>
      <w:r w:rsidR="00BC00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рственных (муниципальных) нужд </w:t>
      </w:r>
      <w:r w:rsidR="00BC00D3">
        <w:rPr>
          <w:rFonts w:ascii="Times New Roman" w:hAnsi="Times New Roman" w:cs="Times New Roman"/>
          <w:sz w:val="24"/>
          <w:szCs w:val="24"/>
        </w:rPr>
        <w:t>определены Законом № 44-ФЗ. В соответствии с частью 1 статьи 98 закона контрольно-счетными органами осуществляется аудит в сфере закупок, существо которого обозначено в части 2 данной статьи и сводится к анализу и оценке результатов закупок, достижение целей осуществления закупок. Проводя аудит, контрольно-счетный орган фиксирует нарушения и недостатки, такие как дробление закупок, нарушения при  планировании закупок и т.д. в соответствии с разделом 4 Классификатора нарушений</w:t>
      </w:r>
      <w:r w:rsidR="00B1380B">
        <w:rPr>
          <w:rFonts w:ascii="Times New Roman" w:hAnsi="Times New Roman" w:cs="Times New Roman"/>
          <w:sz w:val="24"/>
          <w:szCs w:val="24"/>
        </w:rPr>
        <w:t xml:space="preserve"> Счетной палаты России</w:t>
      </w:r>
      <w:r w:rsidR="00BC00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00D3">
        <w:rPr>
          <w:rFonts w:ascii="Times New Roman" w:hAnsi="Times New Roman" w:cs="Times New Roman"/>
          <w:sz w:val="24"/>
          <w:szCs w:val="24"/>
        </w:rPr>
        <w:t xml:space="preserve">В связи с некоей личной заинтересованностью и </w:t>
      </w:r>
      <w:proofErr w:type="spellStart"/>
      <w:r w:rsidR="00BC00D3">
        <w:rPr>
          <w:rFonts w:ascii="Times New Roman" w:hAnsi="Times New Roman" w:cs="Times New Roman"/>
          <w:sz w:val="24"/>
          <w:szCs w:val="24"/>
        </w:rPr>
        <w:t>аффилированностью</w:t>
      </w:r>
      <w:proofErr w:type="spellEnd"/>
      <w:r w:rsidR="00BC00D3">
        <w:rPr>
          <w:rFonts w:ascii="Times New Roman" w:hAnsi="Times New Roman" w:cs="Times New Roman"/>
          <w:sz w:val="24"/>
          <w:szCs w:val="24"/>
        </w:rPr>
        <w:t xml:space="preserve"> заказчиков и подрядчиков</w:t>
      </w:r>
      <w:r w:rsidR="00B1380B">
        <w:rPr>
          <w:rFonts w:ascii="Times New Roman" w:hAnsi="Times New Roman" w:cs="Times New Roman"/>
          <w:sz w:val="24"/>
          <w:szCs w:val="24"/>
        </w:rPr>
        <w:t xml:space="preserve"> в ряде случаев</w:t>
      </w:r>
      <w:r w:rsidR="00BC00D3">
        <w:rPr>
          <w:rFonts w:ascii="Times New Roman" w:hAnsi="Times New Roman" w:cs="Times New Roman"/>
          <w:sz w:val="24"/>
          <w:szCs w:val="24"/>
        </w:rPr>
        <w:t xml:space="preserve">, несмотря на письмо Минфина России </w:t>
      </w:r>
      <w:r w:rsidR="009D2F74">
        <w:rPr>
          <w:rFonts w:ascii="Times New Roman" w:hAnsi="Times New Roman" w:cs="Times New Roman"/>
          <w:sz w:val="24"/>
          <w:szCs w:val="24"/>
        </w:rPr>
        <w:t>от 08.06.2022 об отсутствии ограничений и запретов на осуществление заказчиками закупок одноименных товаров, работ, услуг у единственного поставщика на основании п. 4 и 5 ч. 1 ст. 93 Закона № 44-ФЗ, в ходе проведения аудита  отражаем указанные недостатки и направляем материалы в</w:t>
      </w:r>
      <w:proofErr w:type="gramEnd"/>
      <w:r w:rsidR="009D2F74">
        <w:rPr>
          <w:rFonts w:ascii="Times New Roman" w:hAnsi="Times New Roman" w:cs="Times New Roman"/>
          <w:sz w:val="24"/>
          <w:szCs w:val="24"/>
        </w:rPr>
        <w:t xml:space="preserve"> Управление Федеральной антимонопольной службы</w:t>
      </w:r>
      <w:r w:rsidR="00170641">
        <w:rPr>
          <w:rFonts w:ascii="Times New Roman" w:hAnsi="Times New Roman" w:cs="Times New Roman"/>
          <w:sz w:val="24"/>
          <w:szCs w:val="24"/>
        </w:rPr>
        <w:t xml:space="preserve"> по Республике Коми, которое перенаправляет материалы аудита в муниципальный финансовый орган, как орган контроля. В связи с ограниченным временным промежутком 1 год для привлечения к административной ответственности лиц, допустивших нарушение закона о закупках, зачастую от Ф</w:t>
      </w:r>
      <w:r w:rsidR="00B1380B">
        <w:rPr>
          <w:rFonts w:ascii="Times New Roman" w:hAnsi="Times New Roman" w:cs="Times New Roman"/>
          <w:sz w:val="24"/>
          <w:szCs w:val="24"/>
        </w:rPr>
        <w:t>АС</w:t>
      </w:r>
      <w:r w:rsidR="00170641">
        <w:rPr>
          <w:rFonts w:ascii="Times New Roman" w:hAnsi="Times New Roman" w:cs="Times New Roman"/>
          <w:sz w:val="24"/>
          <w:szCs w:val="24"/>
        </w:rPr>
        <w:t xml:space="preserve"> приходит отказ о привлечении к ответственности. </w:t>
      </w:r>
    </w:p>
    <w:p w:rsidR="00DB7DAC" w:rsidRDefault="00B1380B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641">
        <w:rPr>
          <w:rFonts w:ascii="Times New Roman" w:hAnsi="Times New Roman" w:cs="Times New Roman"/>
          <w:sz w:val="24"/>
          <w:szCs w:val="24"/>
        </w:rPr>
        <w:t xml:space="preserve">Кроме того, КоАП РФ не решен вопрос о подведомственности рассмотрения дел, например по </w:t>
      </w:r>
      <w:proofErr w:type="gramStart"/>
      <w:r w:rsidR="00170641">
        <w:rPr>
          <w:rFonts w:ascii="Times New Roman" w:hAnsi="Times New Roman" w:cs="Times New Roman"/>
          <w:sz w:val="24"/>
          <w:szCs w:val="24"/>
        </w:rPr>
        <w:t>статье</w:t>
      </w:r>
      <w:proofErr w:type="gramEnd"/>
      <w:r w:rsidR="00170641">
        <w:rPr>
          <w:rFonts w:ascii="Times New Roman" w:hAnsi="Times New Roman" w:cs="Times New Roman"/>
          <w:sz w:val="24"/>
          <w:szCs w:val="24"/>
        </w:rPr>
        <w:t xml:space="preserve"> 7.29</w:t>
      </w:r>
      <w:r w:rsidR="00DB7DAC">
        <w:rPr>
          <w:rFonts w:ascii="Times New Roman" w:hAnsi="Times New Roman" w:cs="Times New Roman"/>
          <w:sz w:val="24"/>
          <w:szCs w:val="24"/>
        </w:rPr>
        <w:t>.3</w:t>
      </w:r>
      <w:r w:rsidR="00955671">
        <w:rPr>
          <w:rFonts w:ascii="Times New Roman" w:hAnsi="Times New Roman" w:cs="Times New Roman"/>
          <w:sz w:val="24"/>
          <w:szCs w:val="24"/>
        </w:rPr>
        <w:t xml:space="preserve"> (</w:t>
      </w:r>
      <w:r w:rsidR="003C07AE">
        <w:rPr>
          <w:rFonts w:ascii="Times New Roman" w:hAnsi="Times New Roman" w:cs="Times New Roman"/>
          <w:sz w:val="24"/>
          <w:szCs w:val="24"/>
        </w:rPr>
        <w:t>нарушения при планировании закупок)</w:t>
      </w:r>
      <w:r w:rsidR="00170641">
        <w:rPr>
          <w:rFonts w:ascii="Times New Roman" w:hAnsi="Times New Roman" w:cs="Times New Roman"/>
          <w:sz w:val="24"/>
          <w:szCs w:val="24"/>
        </w:rPr>
        <w:t xml:space="preserve">, в случае привлечения к административной ответственности муниципальных заказчиков. В связи с наличием правовой неопределенности по вопросу подведомственности категории административных   дел, материалы проверок направляются в прокуратуру для решения вопроса о наличии (отсутствии) </w:t>
      </w:r>
      <w:r w:rsidR="009D2F74">
        <w:rPr>
          <w:rFonts w:ascii="Times New Roman" w:hAnsi="Times New Roman" w:cs="Times New Roman"/>
          <w:sz w:val="24"/>
          <w:szCs w:val="24"/>
        </w:rPr>
        <w:t xml:space="preserve"> </w:t>
      </w:r>
      <w:r w:rsidR="00BC00D3">
        <w:rPr>
          <w:rFonts w:ascii="Times New Roman" w:hAnsi="Times New Roman" w:cs="Times New Roman"/>
          <w:sz w:val="24"/>
          <w:szCs w:val="24"/>
        </w:rPr>
        <w:t xml:space="preserve"> </w:t>
      </w:r>
      <w:r w:rsidR="00170641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правонарушения.</w:t>
      </w:r>
    </w:p>
    <w:p w:rsidR="00DB7DAC" w:rsidRDefault="00DB7DAC" w:rsidP="00D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5E" w:rsidRDefault="00DB7DAC" w:rsidP="00AA2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7AE">
        <w:rPr>
          <w:rFonts w:ascii="Times New Roman" w:hAnsi="Times New Roman" w:cs="Times New Roman"/>
          <w:sz w:val="24"/>
          <w:szCs w:val="24"/>
        </w:rPr>
        <w:t>Д</w:t>
      </w:r>
      <w:r w:rsidR="00F96250">
        <w:rPr>
          <w:rFonts w:ascii="Times New Roman" w:hAnsi="Times New Roman" w:cs="Times New Roman"/>
          <w:sz w:val="24"/>
          <w:szCs w:val="24"/>
        </w:rPr>
        <w:t>ел о привлечении к административной ответственности у контрольно-счетной палаты немного.</w:t>
      </w:r>
      <w:r>
        <w:rPr>
          <w:rFonts w:ascii="Times New Roman" w:hAnsi="Times New Roman" w:cs="Times New Roman"/>
          <w:sz w:val="24"/>
          <w:szCs w:val="24"/>
        </w:rPr>
        <w:t xml:space="preserve"> Практика оформления </w:t>
      </w:r>
      <w:r w:rsidR="00F96250">
        <w:rPr>
          <w:rFonts w:ascii="Times New Roman" w:hAnsi="Times New Roman" w:cs="Times New Roman"/>
          <w:sz w:val="24"/>
          <w:szCs w:val="24"/>
        </w:rPr>
        <w:t xml:space="preserve">протокола об административном правонарушении формировалась долго, спасибо аудитору Контрольно-счетной палаты Республики Коми Степанову Константину </w:t>
      </w:r>
      <w:r w:rsidR="00F96250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Александровичу за постоянную юридическую поддержку. Хочется поблагодарить Союз МКСО за обучающие семинары, проходящие в онлайн-режиме. </w:t>
      </w:r>
      <w:r w:rsidR="00AA2D0C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AA2D0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AA2D0C">
        <w:rPr>
          <w:rFonts w:ascii="Times New Roman" w:hAnsi="Times New Roman" w:cs="Times New Roman"/>
          <w:sz w:val="24"/>
          <w:szCs w:val="24"/>
        </w:rPr>
        <w:t xml:space="preserve">, проведенного 14 апреля 2023 г. на тему реализации Федерального закона от 01 июля 2021 года № 255-ФЗ, была доведена информация о создании в ряде </w:t>
      </w:r>
      <w:proofErr w:type="gramStart"/>
      <w:r w:rsidR="00AA2D0C">
        <w:rPr>
          <w:rFonts w:ascii="Times New Roman" w:hAnsi="Times New Roman" w:cs="Times New Roman"/>
          <w:sz w:val="24"/>
          <w:szCs w:val="24"/>
        </w:rPr>
        <w:t>субъектов Российской Федерации систем учета административных правонарушений</w:t>
      </w:r>
      <w:proofErr w:type="gramEnd"/>
      <w:r w:rsidR="00AA2D0C">
        <w:rPr>
          <w:rFonts w:ascii="Times New Roman" w:hAnsi="Times New Roman" w:cs="Times New Roman"/>
          <w:sz w:val="24"/>
          <w:szCs w:val="24"/>
        </w:rPr>
        <w:t xml:space="preserve">. Позвольте обратиться к Контрольно-счетной палате Республики Коми поддержать инициативу о создании подобной системы или базы на уровне нашей республики. </w:t>
      </w:r>
    </w:p>
    <w:p w:rsidR="00821E64" w:rsidRDefault="00AA2D0C" w:rsidP="00BB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Хочу поблагодарить Союз МКСО за проведение обучающих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документах стратегического планирования и о Концессионных соглашениях.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 знания нашли практическое применение. Спасибо.</w:t>
      </w:r>
    </w:p>
    <w:p w:rsidR="00CE7988" w:rsidRDefault="00CE7988" w:rsidP="00E47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988" w:rsidRPr="00E47B5A" w:rsidRDefault="00CE7988" w:rsidP="00E47B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7988" w:rsidRPr="00E47B5A" w:rsidSect="00E47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0"/>
    <w:rsid w:val="00000728"/>
    <w:rsid w:val="001519E8"/>
    <w:rsid w:val="00155F49"/>
    <w:rsid w:val="001676A3"/>
    <w:rsid w:val="00170641"/>
    <w:rsid w:val="001C2280"/>
    <w:rsid w:val="002E1290"/>
    <w:rsid w:val="00324C40"/>
    <w:rsid w:val="00333906"/>
    <w:rsid w:val="00391A33"/>
    <w:rsid w:val="003C07AE"/>
    <w:rsid w:val="00406B05"/>
    <w:rsid w:val="004A6EB8"/>
    <w:rsid w:val="005A3074"/>
    <w:rsid w:val="005C776B"/>
    <w:rsid w:val="005E4C71"/>
    <w:rsid w:val="00645834"/>
    <w:rsid w:val="00650D8A"/>
    <w:rsid w:val="00671224"/>
    <w:rsid w:val="00673EF7"/>
    <w:rsid w:val="006B45F1"/>
    <w:rsid w:val="00732380"/>
    <w:rsid w:val="007533DC"/>
    <w:rsid w:val="00756B87"/>
    <w:rsid w:val="0078226F"/>
    <w:rsid w:val="00821E64"/>
    <w:rsid w:val="00823002"/>
    <w:rsid w:val="008E4801"/>
    <w:rsid w:val="008E5373"/>
    <w:rsid w:val="00904D5B"/>
    <w:rsid w:val="00943E5B"/>
    <w:rsid w:val="00952C5E"/>
    <w:rsid w:val="00955671"/>
    <w:rsid w:val="009D2F74"/>
    <w:rsid w:val="009E2461"/>
    <w:rsid w:val="00A21D28"/>
    <w:rsid w:val="00A46AE3"/>
    <w:rsid w:val="00A6514F"/>
    <w:rsid w:val="00A82311"/>
    <w:rsid w:val="00AA2D0C"/>
    <w:rsid w:val="00B122B9"/>
    <w:rsid w:val="00B1380B"/>
    <w:rsid w:val="00BB6929"/>
    <w:rsid w:val="00BC00D3"/>
    <w:rsid w:val="00C31E07"/>
    <w:rsid w:val="00C522F9"/>
    <w:rsid w:val="00C8121C"/>
    <w:rsid w:val="00CE7988"/>
    <w:rsid w:val="00DB7DAC"/>
    <w:rsid w:val="00DB7E09"/>
    <w:rsid w:val="00DF1B72"/>
    <w:rsid w:val="00E153EF"/>
    <w:rsid w:val="00E47B5A"/>
    <w:rsid w:val="00E6299E"/>
    <w:rsid w:val="00E650D1"/>
    <w:rsid w:val="00E65E6E"/>
    <w:rsid w:val="00EA7E98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4BB6-5755-4750-B2EC-30F6DEDD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13</cp:revision>
  <cp:lastPrinted>2023-05-03T08:17:00Z</cp:lastPrinted>
  <dcterms:created xsi:type="dcterms:W3CDTF">2023-03-29T07:46:00Z</dcterms:created>
  <dcterms:modified xsi:type="dcterms:W3CDTF">2023-05-17T08:24:00Z</dcterms:modified>
</cp:coreProperties>
</file>