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D4" w:rsidRPr="003779D4" w:rsidRDefault="003779D4" w:rsidP="003779D4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left="11" w:right="6" w:firstLine="709"/>
        <w:jc w:val="center"/>
        <w:rPr>
          <w:b/>
          <w:iCs/>
        </w:rPr>
      </w:pPr>
      <w:r w:rsidRPr="003779D4">
        <w:rPr>
          <w:b/>
          <w:iCs/>
        </w:rPr>
        <w:t>Официальное выступление председателя Контрольно-счетной палаты муниципального района «Троицко-Печорский» на публичных слушаниях, состоявшихся 7 декабря 2023 года</w:t>
      </w:r>
    </w:p>
    <w:p w:rsidR="003779D4" w:rsidRDefault="003779D4" w:rsidP="003779D4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left="11" w:right="6" w:firstLine="709"/>
        <w:jc w:val="both"/>
        <w:rPr>
          <w:iCs/>
        </w:rPr>
      </w:pPr>
    </w:p>
    <w:p w:rsidR="003779D4" w:rsidRPr="003779D4" w:rsidRDefault="003779D4" w:rsidP="003779D4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left="11" w:right="6" w:firstLine="709"/>
        <w:jc w:val="both"/>
        <w:rPr>
          <w:iCs/>
        </w:rPr>
      </w:pPr>
      <w:r w:rsidRPr="003779D4">
        <w:rPr>
          <w:iCs/>
        </w:rPr>
        <w:t xml:space="preserve">Проект решения о бюджете муниципального района «Троицко-Печорский» на 2024 год и  плановый период 2025 и 2026 годов направлен Советом муниципального района «Троицко-Печорский» в Контрольно-счетную палату с документами и материалами, предусмотренными статьей 184.2 Бюджетного кодекса Российской Федерации и  пунктом 5 статьи 10 Положения о бюджетном процессе в установленный бюджетным законодательством срок. </w:t>
      </w:r>
    </w:p>
    <w:p w:rsidR="003779D4" w:rsidRPr="003779D4" w:rsidRDefault="003779D4" w:rsidP="003779D4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left="11" w:right="6" w:firstLine="709"/>
        <w:jc w:val="both"/>
        <w:rPr>
          <w:iCs/>
        </w:rPr>
      </w:pPr>
      <w:r w:rsidRPr="003779D4">
        <w:rPr>
          <w:iCs/>
        </w:rPr>
        <w:t>Требования Бюджетного Кодекса Российской Федерации и Положения о бюджетном процессе  к содержанию проекта решения о бюджете на 2024 год и  плановый период 2025 и 2026 годов (наличие в проекте решения всех обязательных к утверждению параметров, положений) соблюдены.</w:t>
      </w:r>
    </w:p>
    <w:p w:rsidR="003779D4" w:rsidRPr="003779D4" w:rsidRDefault="003779D4" w:rsidP="003779D4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left="11" w:right="6" w:firstLine="709"/>
        <w:jc w:val="both"/>
        <w:rPr>
          <w:iCs/>
        </w:rPr>
      </w:pPr>
      <w:r w:rsidRPr="003779D4">
        <w:rPr>
          <w:iCs/>
        </w:rPr>
        <w:t xml:space="preserve"> Проект  бюджета  муниципального района «Троицко-Печорский» на 2024 год и плановый период 2025 и 2026 год предусмотрен бездефицитным.</w:t>
      </w:r>
    </w:p>
    <w:p w:rsidR="003779D4" w:rsidRPr="003779D4" w:rsidRDefault="003779D4" w:rsidP="003779D4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left="11" w:right="6" w:firstLine="709"/>
        <w:jc w:val="both"/>
        <w:rPr>
          <w:iCs/>
        </w:rPr>
      </w:pPr>
      <w:r w:rsidRPr="003779D4">
        <w:rPr>
          <w:iCs/>
        </w:rPr>
        <w:t xml:space="preserve"> Муниципальный долг муниципального района «Троицко-Печорский» и расходы на обслуживание муниципального долга в проекте бюджета на 2024 год  и  плановый период 2025 и 2026 годов равны 0,00 рублей.</w:t>
      </w:r>
    </w:p>
    <w:p w:rsidR="003779D4" w:rsidRPr="003779D4" w:rsidRDefault="003779D4" w:rsidP="003779D4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left="11" w:right="6" w:firstLine="709"/>
        <w:jc w:val="both"/>
      </w:pPr>
      <w:r w:rsidRPr="003779D4">
        <w:t xml:space="preserve"> Увеличение доходов  бюджета муниципального района «Троицко-Печорский»  по сравнению с ожидаемым исполнением в текущем году не  прогнозируется.</w:t>
      </w:r>
    </w:p>
    <w:p w:rsidR="003779D4" w:rsidRPr="003779D4" w:rsidRDefault="003779D4" w:rsidP="003779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D4">
        <w:rPr>
          <w:rFonts w:ascii="Times New Roman" w:hAnsi="Times New Roman" w:cs="Times New Roman"/>
          <w:sz w:val="24"/>
          <w:szCs w:val="24"/>
        </w:rPr>
        <w:t xml:space="preserve"> Расходная часть бюджета района в 2024 году и плановом периоде 2025 и 2026 годов сформирована на основе 8 муниципальных программ, включающих в себя все основные отраслевые направления и расходов на непрограммные мероприятия.</w:t>
      </w:r>
    </w:p>
    <w:p w:rsidR="003779D4" w:rsidRPr="003779D4" w:rsidRDefault="003779D4" w:rsidP="003779D4">
      <w:pPr>
        <w:pStyle w:val="Default"/>
        <w:jc w:val="both"/>
        <w:rPr>
          <w:iCs/>
        </w:rPr>
      </w:pPr>
      <w:r w:rsidRPr="003779D4">
        <w:rPr>
          <w:iCs/>
        </w:rPr>
        <w:tab/>
        <w:t>Перечень муниципальных программ на территории муниципального района «Троицко-Печорский» утвержден Постановлением администрации района от 30.04.2021 № 4/437.</w:t>
      </w:r>
      <w:r>
        <w:rPr>
          <w:iCs/>
        </w:rPr>
        <w:t xml:space="preserve"> </w:t>
      </w:r>
      <w:r w:rsidRPr="003779D4">
        <w:rPr>
          <w:bCs/>
        </w:rPr>
        <w:t>Порядок принятия решений о разработке, реализации и оценке эффективности  муниципальных программ, утвержден постановлением администрации муниципального района «Троицко-Печорский» от 04.06.2021  № 6/598 в соответствии с положениями части 2 статьи 179 Бюджетного Кодекса Российской Федерации</w:t>
      </w:r>
      <w:r>
        <w:rPr>
          <w:iCs/>
        </w:rPr>
        <w:t>. В связи с наличием программного бюджета обращаю внимание на то, что на официальном сайте Троицко-Печорского района на размещен годовой отчет о выполнении муниципальных программ района.</w:t>
      </w:r>
    </w:p>
    <w:p w:rsidR="003779D4" w:rsidRPr="003779D4" w:rsidRDefault="003779D4" w:rsidP="003779D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779D4">
        <w:rPr>
          <w:lang w:eastAsia="en-US"/>
        </w:rPr>
        <w:t xml:space="preserve"> </w:t>
      </w:r>
      <w:proofErr w:type="gramStart"/>
      <w:r w:rsidRPr="003779D4">
        <w:rPr>
          <w:lang w:eastAsia="en-US"/>
        </w:rPr>
        <w:t>Цели и задачи, сформулированные в муниципальных программах муниципального района «Троицко-Печорский», увязаны со Стратегией социально-экономического развития муниципального образования муниципального района «Троицко-Печорский» до 2035 года, принятой решением Совета муниципального района «Троицко-Печорский» 25.12.2020.</w:t>
      </w:r>
      <w:proofErr w:type="gramEnd"/>
    </w:p>
    <w:p w:rsidR="003779D4" w:rsidRPr="003779D4" w:rsidRDefault="003779D4" w:rsidP="003779D4">
      <w:pPr>
        <w:shd w:val="clear" w:color="auto" w:fill="FFFFFF"/>
        <w:ind w:firstLine="709"/>
        <w:jc w:val="both"/>
        <w:rPr>
          <w:color w:val="000000"/>
        </w:rPr>
      </w:pPr>
      <w:r w:rsidRPr="003779D4">
        <w:rPr>
          <w:color w:val="000000"/>
        </w:rPr>
        <w:t xml:space="preserve"> Бюджетная и налоговая политика муниципального района «Троицко-Печорский» в предстоящий трехлетний период стратегически увязана с задачей реализации целей Национальных проектов на территории муниципального района «Троицко-Печорский» и будет направлена на сохранение, укрепление устойчивости и сбалансированности бюджетной системы муниципального района «Троицко-Печорский». </w:t>
      </w:r>
    </w:p>
    <w:p w:rsidR="003779D4" w:rsidRPr="003779D4" w:rsidRDefault="003779D4" w:rsidP="003779D4">
      <w:pPr>
        <w:ind w:firstLine="567"/>
        <w:jc w:val="both"/>
      </w:pPr>
      <w:r w:rsidRPr="003779D4">
        <w:t>Текстовые статьи проекта решения Совета муниципального района «Троицко-Печорский» «О бюджете муниципального района «Троицко-Печорский»  на 2024 год и  плановый период 2025 и 2026 годов» соответствуют требованиям статьи 184.1 Бюджетного кодекса Российской Федерации.</w:t>
      </w:r>
    </w:p>
    <w:p w:rsidR="003779D4" w:rsidRDefault="003779D4" w:rsidP="003779D4">
      <w:pPr>
        <w:ind w:firstLine="567"/>
        <w:jc w:val="both"/>
        <w:rPr>
          <w:bCs/>
        </w:rPr>
      </w:pPr>
      <w:r w:rsidRPr="003779D4">
        <w:t xml:space="preserve"> </w:t>
      </w:r>
      <w:r w:rsidRPr="003779D4">
        <w:rPr>
          <w:bCs/>
        </w:rPr>
        <w:t xml:space="preserve">Основные направления бюджетной и налоговой политики муниципального района «Троицко-Печорский» на 2024 год и плановый период 2025 и 2026 годов одобрены постановлением администрации муниципального района «Троицко-Печорский» от 16.10.2023 № 10/1135. Проект указанного постановления на экспертизу в контрольно-счетный орган не был представлен. </w:t>
      </w:r>
    </w:p>
    <w:p w:rsidR="003779D4" w:rsidRPr="003779D4" w:rsidRDefault="003779D4" w:rsidP="003779D4">
      <w:pPr>
        <w:ind w:firstLine="567"/>
        <w:jc w:val="both"/>
        <w:rPr>
          <w:bCs/>
        </w:rPr>
      </w:pPr>
      <w:proofErr w:type="gramStart"/>
      <w:r>
        <w:rPr>
          <w:bCs/>
        </w:rPr>
        <w:lastRenderedPageBreak/>
        <w:t>Отчет по итогам экспертизы проекта решения Совета муниципального района «Троицко-Печорский» «О бюджете муниципального района «Троицко-Печорский» на 2024 год и плановый период 2025 и 2026 годов» подготовлен председателем Контрольно-счетной палаты муниципального района «Троицко-Печорский» 29 ноября 2023 года и направлен в установленный срок не позднее 1 декабря 2023 года в адрес Совета района и Главы муниципального района «Троицко-Печорский» с предложениями:</w:t>
      </w:r>
      <w:proofErr w:type="gramEnd"/>
    </w:p>
    <w:p w:rsidR="003779D4" w:rsidRPr="003779D4" w:rsidRDefault="003779D4" w:rsidP="003779D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79D4">
        <w:rPr>
          <w:rFonts w:ascii="Times New Roman" w:hAnsi="Times New Roman" w:cs="Times New Roman"/>
          <w:sz w:val="24"/>
          <w:szCs w:val="24"/>
        </w:rPr>
        <w:t xml:space="preserve"> Проект бюджета муниципального района «Троицко-Печорский» на 2024 год и  плановый период 2025 и 2026 годов  рекомендован к рассмотрению Советом муниципального района «Троицко-Печорский».</w:t>
      </w:r>
    </w:p>
    <w:p w:rsidR="003779D4" w:rsidRPr="003779D4" w:rsidRDefault="003779D4" w:rsidP="003779D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Pr="003779D4">
        <w:rPr>
          <w:rFonts w:ascii="Times New Roman" w:hAnsi="Times New Roman" w:cs="Times New Roman"/>
          <w:sz w:val="24"/>
          <w:szCs w:val="24"/>
        </w:rPr>
        <w:t>о исполнение статьи 37 и статьи 169 Бюджетного кодекса Российской Федерации учесть указанные в настоящем Отчете недостатки при формировании Прогноза социально-экономического развития муниципального района «Троицко-Печорский» на период до 2026 года.</w:t>
      </w:r>
    </w:p>
    <w:p w:rsidR="003779D4" w:rsidRDefault="003779D4" w:rsidP="003779D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79D4">
        <w:rPr>
          <w:rFonts w:ascii="Times New Roman" w:hAnsi="Times New Roman" w:cs="Times New Roman"/>
          <w:sz w:val="24"/>
          <w:szCs w:val="24"/>
        </w:rPr>
        <w:t xml:space="preserve">Рекомендовать Совету муниципального района «Троицко-Печорский» внести изменения в расходную часть бюджета муниципального района «Троицко-Печорский» на 2024 год и плановый период 2025 и 2026 годов в части </w:t>
      </w:r>
      <w:proofErr w:type="spellStart"/>
      <w:r w:rsidRPr="003779D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779D4">
        <w:rPr>
          <w:rFonts w:ascii="Times New Roman" w:hAnsi="Times New Roman" w:cs="Times New Roman"/>
          <w:sz w:val="24"/>
          <w:szCs w:val="24"/>
        </w:rPr>
        <w:t xml:space="preserve"> расходных обязатель</w:t>
      </w:r>
      <w:proofErr w:type="gramStart"/>
      <w:r w:rsidRPr="003779D4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3779D4">
        <w:rPr>
          <w:rFonts w:ascii="Times New Roman" w:hAnsi="Times New Roman" w:cs="Times New Roman"/>
          <w:sz w:val="24"/>
          <w:szCs w:val="24"/>
        </w:rPr>
        <w:t>и  реализации народных проектов, прошедших отбор в рамках проекта «Народный бюджет» на 2024 год.</w:t>
      </w:r>
    </w:p>
    <w:p w:rsidR="003779D4" w:rsidRPr="003779D4" w:rsidRDefault="003779D4" w:rsidP="003779D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79D4">
        <w:rPr>
          <w:rFonts w:ascii="Times New Roman" w:hAnsi="Times New Roman" w:cs="Times New Roman"/>
          <w:bCs/>
          <w:sz w:val="24"/>
          <w:szCs w:val="24"/>
        </w:rPr>
        <w:t>Администрации муниципального района «Троицко-Печорский» исполнять постановление от 04.06.2021 № 6/598 «Об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муниципального района «Троицко-Печорский» в части обязательного и своевременного размещения на официальном сайте администрации муниципального района «Троицко-Печорский» годового отчета о ходе реализации и оценке эффективности муниципальных программ муниципального района «Троицко-Печорский» за предыдущий</w:t>
      </w:r>
      <w:proofErr w:type="gramEnd"/>
      <w:r w:rsidRPr="003779D4">
        <w:rPr>
          <w:rFonts w:ascii="Times New Roman" w:hAnsi="Times New Roman" w:cs="Times New Roman"/>
          <w:bCs/>
          <w:sz w:val="24"/>
          <w:szCs w:val="24"/>
        </w:rPr>
        <w:t xml:space="preserve"> отчетный год.</w:t>
      </w:r>
    </w:p>
    <w:p w:rsidR="003779D4" w:rsidRDefault="003779D4" w:rsidP="003779D4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779D4" w:rsidRDefault="003779D4" w:rsidP="003779D4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779D4" w:rsidRDefault="003779D4" w:rsidP="003779D4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Контрольно-счетной палаты муниципального района «Троицко-Печорский»</w:t>
      </w:r>
    </w:p>
    <w:p w:rsidR="003779D4" w:rsidRPr="003779D4" w:rsidRDefault="003779D4" w:rsidP="003779D4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Гончаренко Л.В.</w:t>
      </w:r>
      <w:bookmarkStart w:id="0" w:name="_GoBack"/>
      <w:bookmarkEnd w:id="0"/>
    </w:p>
    <w:p w:rsidR="003779D4" w:rsidRPr="003779D4" w:rsidRDefault="003779D4" w:rsidP="003779D4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779D4" w:rsidRPr="003779D4" w:rsidRDefault="003779D4" w:rsidP="003779D4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C19F6" w:rsidRPr="003779D4" w:rsidRDefault="003779D4"/>
    <w:sectPr w:rsidR="008C19F6" w:rsidRPr="0037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7845"/>
    <w:multiLevelType w:val="hybridMultilevel"/>
    <w:tmpl w:val="C70C9EF0"/>
    <w:lvl w:ilvl="0" w:tplc="DFEE51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1B"/>
    <w:rsid w:val="003779D4"/>
    <w:rsid w:val="005F481B"/>
    <w:rsid w:val="00671224"/>
    <w:rsid w:val="0075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779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77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3779D4"/>
  </w:style>
  <w:style w:type="paragraph" w:styleId="a5">
    <w:name w:val="Title"/>
    <w:basedOn w:val="a"/>
    <w:link w:val="a6"/>
    <w:uiPriority w:val="99"/>
    <w:qFormat/>
    <w:rsid w:val="003779D4"/>
    <w:pPr>
      <w:spacing w:line="360" w:lineRule="auto"/>
      <w:jc w:val="center"/>
    </w:pPr>
    <w:rPr>
      <w:b/>
      <w:bCs/>
      <w:sz w:val="26"/>
    </w:rPr>
  </w:style>
  <w:style w:type="character" w:customStyle="1" w:styleId="a6">
    <w:name w:val="Название Знак"/>
    <w:basedOn w:val="a0"/>
    <w:link w:val="a5"/>
    <w:uiPriority w:val="99"/>
    <w:rsid w:val="003779D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8"/>
    <w:uiPriority w:val="99"/>
    <w:rsid w:val="00377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7"/>
    <w:uiPriority w:val="99"/>
    <w:unhideWhenUsed/>
    <w:rsid w:val="003779D4"/>
    <w:pPr>
      <w:jc w:val="center"/>
    </w:pPr>
    <w:rPr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3779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779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77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3779D4"/>
  </w:style>
  <w:style w:type="paragraph" w:styleId="a5">
    <w:name w:val="Title"/>
    <w:basedOn w:val="a"/>
    <w:link w:val="a6"/>
    <w:uiPriority w:val="99"/>
    <w:qFormat/>
    <w:rsid w:val="003779D4"/>
    <w:pPr>
      <w:spacing w:line="360" w:lineRule="auto"/>
      <w:jc w:val="center"/>
    </w:pPr>
    <w:rPr>
      <w:b/>
      <w:bCs/>
      <w:sz w:val="26"/>
    </w:rPr>
  </w:style>
  <w:style w:type="character" w:customStyle="1" w:styleId="a6">
    <w:name w:val="Название Знак"/>
    <w:basedOn w:val="a0"/>
    <w:link w:val="a5"/>
    <w:uiPriority w:val="99"/>
    <w:rsid w:val="003779D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8"/>
    <w:uiPriority w:val="99"/>
    <w:rsid w:val="00377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7"/>
    <w:uiPriority w:val="99"/>
    <w:unhideWhenUsed/>
    <w:rsid w:val="003779D4"/>
    <w:pPr>
      <w:jc w:val="center"/>
    </w:pPr>
    <w:rPr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3779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2023-12-08T11:11:00Z</dcterms:created>
  <dcterms:modified xsi:type="dcterms:W3CDTF">2023-12-08T11:21:00Z</dcterms:modified>
</cp:coreProperties>
</file>