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9" w:type="dxa"/>
        <w:tblLayout w:type="fixed"/>
        <w:tblCellMar>
          <w:left w:w="70" w:type="dxa"/>
          <w:right w:w="70" w:type="dxa"/>
        </w:tblCellMar>
        <w:tblLook w:val="0000" w:firstRow="0" w:lastRow="0" w:firstColumn="0" w:lastColumn="0" w:noHBand="0" w:noVBand="0"/>
      </w:tblPr>
      <w:tblGrid>
        <w:gridCol w:w="3469"/>
        <w:gridCol w:w="2148"/>
        <w:gridCol w:w="3588"/>
      </w:tblGrid>
      <w:tr w:rsidR="00F44BE0" w:rsidTr="006B7638">
        <w:trPr>
          <w:jc w:val="center"/>
        </w:trPr>
        <w:tc>
          <w:tcPr>
            <w:tcW w:w="3469" w:type="dxa"/>
            <w:shd w:val="clear" w:color="auto" w:fill="auto"/>
          </w:tcPr>
          <w:p w:rsidR="00F44BE0" w:rsidRDefault="00F44BE0" w:rsidP="006B7638">
            <w:pPr>
              <w:jc w:val="center"/>
              <w:rPr>
                <w:b/>
              </w:rPr>
            </w:pPr>
          </w:p>
          <w:p w:rsidR="00F44BE0" w:rsidRDefault="00F44BE0" w:rsidP="006B7638">
            <w:pPr>
              <w:jc w:val="center"/>
              <w:rPr>
                <w:b/>
              </w:rPr>
            </w:pPr>
            <w:proofErr w:type="spellStart"/>
            <w:r>
              <w:rPr>
                <w:b/>
              </w:rPr>
              <w:t>Контрольно</w:t>
            </w:r>
            <w:proofErr w:type="spellEnd"/>
            <w:r>
              <w:rPr>
                <w:b/>
              </w:rPr>
              <w:t xml:space="preserve"> – счетная</w:t>
            </w:r>
          </w:p>
          <w:p w:rsidR="00F44BE0" w:rsidRDefault="00F44BE0" w:rsidP="006B7638">
            <w:pPr>
              <w:jc w:val="center"/>
              <w:rPr>
                <w:b/>
              </w:rPr>
            </w:pPr>
            <w:r>
              <w:rPr>
                <w:b/>
              </w:rPr>
              <w:t>палата</w:t>
            </w:r>
          </w:p>
          <w:p w:rsidR="00F44BE0" w:rsidRDefault="00F44BE0" w:rsidP="006B7638">
            <w:pPr>
              <w:jc w:val="center"/>
              <w:rPr>
                <w:b/>
              </w:rPr>
            </w:pPr>
            <w:r>
              <w:rPr>
                <w:b/>
              </w:rPr>
              <w:t>муниципального района</w:t>
            </w:r>
          </w:p>
          <w:p w:rsidR="00F44BE0" w:rsidRDefault="00F44BE0" w:rsidP="006B7638">
            <w:pPr>
              <w:jc w:val="center"/>
              <w:rPr>
                <w:b/>
              </w:rPr>
            </w:pPr>
            <w:r>
              <w:rPr>
                <w:b/>
              </w:rPr>
              <w:t>«</w:t>
            </w:r>
            <w:proofErr w:type="spellStart"/>
            <w:r>
              <w:rPr>
                <w:b/>
              </w:rPr>
              <w:t>Троицко</w:t>
            </w:r>
            <w:proofErr w:type="spellEnd"/>
            <w:r>
              <w:rPr>
                <w:b/>
              </w:rPr>
              <w:t>-Печорский»</w:t>
            </w:r>
          </w:p>
          <w:p w:rsidR="00F44BE0" w:rsidRDefault="00F44BE0" w:rsidP="006B7638">
            <w:pPr>
              <w:jc w:val="center"/>
              <w:rPr>
                <w:b/>
              </w:rPr>
            </w:pPr>
          </w:p>
        </w:tc>
        <w:tc>
          <w:tcPr>
            <w:tcW w:w="2148" w:type="dxa"/>
            <w:shd w:val="clear" w:color="auto" w:fill="auto"/>
          </w:tcPr>
          <w:p w:rsidR="00F44BE0" w:rsidRDefault="00F44BE0" w:rsidP="006B7638">
            <w:pPr>
              <w:rPr>
                <w:b/>
              </w:rPr>
            </w:pPr>
          </w:p>
          <w:p w:rsidR="00F44BE0" w:rsidRDefault="00F44BE0" w:rsidP="006B7638">
            <w:pPr>
              <w:jc w:val="center"/>
              <w:rPr>
                <w:b/>
              </w:rPr>
            </w:pPr>
            <w:r>
              <w:rPr>
                <w:b/>
                <w:noProof/>
              </w:rPr>
              <w:drawing>
                <wp:inline distT="0" distB="0" distL="0" distR="0" wp14:anchorId="7367196D" wp14:editId="55474F00">
                  <wp:extent cx="723900" cy="781050"/>
                  <wp:effectExtent l="0" t="0" r="0" b="0"/>
                  <wp:docPr id="1" name="Рисунок 1" descr="C:\Users\1\AppData\Администратор\Рабочий стол\Алена\Мои документы\Application Data\Application Data\Microsoft\WINDOWS\Application Data\Microsoft\WINWORD\CLIPART\KOMI_G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Администратор\Рабочий стол\Алена\Мои документы\Application Data\Application Data\Microsoft\WINDOWS\Application Data\Microsoft\WINWORD\CLIPART\KOMI_GER.WM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723900" cy="781050"/>
                          </a:xfrm>
                          <a:prstGeom prst="rect">
                            <a:avLst/>
                          </a:prstGeom>
                          <a:noFill/>
                          <a:ln>
                            <a:noFill/>
                          </a:ln>
                        </pic:spPr>
                      </pic:pic>
                    </a:graphicData>
                  </a:graphic>
                </wp:inline>
              </w:drawing>
            </w:r>
          </w:p>
        </w:tc>
        <w:tc>
          <w:tcPr>
            <w:tcW w:w="3588" w:type="dxa"/>
            <w:shd w:val="clear" w:color="auto" w:fill="auto"/>
          </w:tcPr>
          <w:p w:rsidR="00F44BE0" w:rsidRDefault="00F44BE0" w:rsidP="006B7638">
            <w:pPr>
              <w:rPr>
                <w:b/>
              </w:rPr>
            </w:pPr>
          </w:p>
          <w:p w:rsidR="00F44BE0" w:rsidRDefault="00F44BE0" w:rsidP="006B7638">
            <w:pPr>
              <w:jc w:val="center"/>
              <w:rPr>
                <w:b/>
              </w:rPr>
            </w:pPr>
            <w:r>
              <w:rPr>
                <w:b/>
              </w:rPr>
              <w:t>«</w:t>
            </w:r>
            <w:proofErr w:type="spellStart"/>
            <w:r>
              <w:rPr>
                <w:b/>
              </w:rPr>
              <w:t>Троицко</w:t>
            </w:r>
            <w:proofErr w:type="spellEnd"/>
            <w:r>
              <w:rPr>
                <w:b/>
              </w:rPr>
              <w:t>-Печорский»</w:t>
            </w:r>
          </w:p>
          <w:p w:rsidR="00F44BE0" w:rsidRDefault="00F44BE0" w:rsidP="006B7638">
            <w:pPr>
              <w:jc w:val="center"/>
              <w:rPr>
                <w:b/>
              </w:rPr>
            </w:pPr>
            <w:proofErr w:type="spellStart"/>
            <w:r>
              <w:rPr>
                <w:b/>
              </w:rPr>
              <w:t>муниципальнöй</w:t>
            </w:r>
            <w:proofErr w:type="spellEnd"/>
            <w:r>
              <w:rPr>
                <w:b/>
              </w:rPr>
              <w:t xml:space="preserve"> </w:t>
            </w:r>
            <w:proofErr w:type="spellStart"/>
            <w:r>
              <w:rPr>
                <w:b/>
              </w:rPr>
              <w:t>районлöн</w:t>
            </w:r>
            <w:proofErr w:type="spellEnd"/>
          </w:p>
          <w:p w:rsidR="00F44BE0" w:rsidRDefault="00F44BE0" w:rsidP="006B7638">
            <w:pPr>
              <w:jc w:val="center"/>
              <w:rPr>
                <w:b/>
              </w:rPr>
            </w:pPr>
            <w:proofErr w:type="spellStart"/>
            <w:r>
              <w:rPr>
                <w:b/>
              </w:rPr>
              <w:t>Видзöдан</w:t>
            </w:r>
            <w:proofErr w:type="spellEnd"/>
            <w:r>
              <w:rPr>
                <w:b/>
              </w:rPr>
              <w:t xml:space="preserve"> </w:t>
            </w:r>
            <w:proofErr w:type="gramStart"/>
            <w:r>
              <w:rPr>
                <w:b/>
              </w:rPr>
              <w:t>–</w:t>
            </w:r>
            <w:proofErr w:type="spellStart"/>
            <w:r>
              <w:rPr>
                <w:b/>
              </w:rPr>
              <w:t>а</w:t>
            </w:r>
            <w:proofErr w:type="gramEnd"/>
            <w:r>
              <w:rPr>
                <w:b/>
              </w:rPr>
              <w:t>рталан</w:t>
            </w:r>
            <w:proofErr w:type="spellEnd"/>
          </w:p>
          <w:p w:rsidR="00F44BE0" w:rsidRDefault="00F44BE0" w:rsidP="006B7638">
            <w:pPr>
              <w:jc w:val="center"/>
              <w:rPr>
                <w:b/>
              </w:rPr>
            </w:pPr>
            <w:r>
              <w:rPr>
                <w:b/>
              </w:rPr>
              <w:t>палата</w:t>
            </w:r>
          </w:p>
          <w:p w:rsidR="00F44BE0" w:rsidRDefault="00F44BE0" w:rsidP="006B7638">
            <w:pPr>
              <w:jc w:val="center"/>
              <w:rPr>
                <w:b/>
              </w:rPr>
            </w:pPr>
          </w:p>
        </w:tc>
      </w:tr>
    </w:tbl>
    <w:p w:rsidR="00F44BE0" w:rsidRDefault="00F44BE0" w:rsidP="00F44BE0"/>
    <w:p w:rsidR="00F44BE0" w:rsidRPr="00F44BE0" w:rsidRDefault="00F44BE0" w:rsidP="00F44BE0"/>
    <w:p w:rsidR="00D576E9" w:rsidRDefault="00D576E9" w:rsidP="00D576E9">
      <w:pPr>
        <w:jc w:val="center"/>
        <w:rPr>
          <w:sz w:val="24"/>
          <w:szCs w:val="24"/>
        </w:rPr>
      </w:pPr>
      <w:r>
        <w:rPr>
          <w:sz w:val="24"/>
          <w:szCs w:val="24"/>
        </w:rPr>
        <w:t>«</w:t>
      </w:r>
      <w:r w:rsidR="002669F7">
        <w:rPr>
          <w:sz w:val="24"/>
          <w:szCs w:val="24"/>
        </w:rPr>
        <w:t>22</w:t>
      </w:r>
      <w:r>
        <w:rPr>
          <w:sz w:val="24"/>
          <w:szCs w:val="24"/>
        </w:rPr>
        <w:t>»</w:t>
      </w:r>
      <w:r w:rsidR="00F44BE0">
        <w:rPr>
          <w:sz w:val="24"/>
          <w:szCs w:val="24"/>
        </w:rPr>
        <w:t xml:space="preserve"> </w:t>
      </w:r>
      <w:r w:rsidR="002669F7">
        <w:rPr>
          <w:sz w:val="24"/>
          <w:szCs w:val="24"/>
        </w:rPr>
        <w:t>июня</w:t>
      </w:r>
      <w:r w:rsidR="005948A5">
        <w:rPr>
          <w:sz w:val="24"/>
          <w:szCs w:val="24"/>
        </w:rPr>
        <w:t xml:space="preserve"> </w:t>
      </w:r>
      <w:r>
        <w:rPr>
          <w:sz w:val="24"/>
          <w:szCs w:val="24"/>
        </w:rPr>
        <w:t>20</w:t>
      </w:r>
      <w:r w:rsidR="00F44BE0">
        <w:rPr>
          <w:sz w:val="24"/>
          <w:szCs w:val="24"/>
        </w:rPr>
        <w:t>1</w:t>
      </w:r>
      <w:r w:rsidR="002669F7">
        <w:rPr>
          <w:sz w:val="24"/>
          <w:szCs w:val="24"/>
        </w:rPr>
        <w:t>5</w:t>
      </w:r>
      <w:r>
        <w:rPr>
          <w:sz w:val="24"/>
          <w:szCs w:val="24"/>
        </w:rPr>
        <w:t xml:space="preserve"> г.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948A5">
        <w:rPr>
          <w:sz w:val="24"/>
          <w:szCs w:val="24"/>
        </w:rPr>
        <w:t>02-54.10/</w:t>
      </w:r>
      <w:r w:rsidR="001C4CFA">
        <w:rPr>
          <w:sz w:val="24"/>
          <w:szCs w:val="24"/>
        </w:rPr>
        <w:t>7</w:t>
      </w:r>
      <w:r w:rsidR="00B82F01">
        <w:rPr>
          <w:sz w:val="24"/>
          <w:szCs w:val="24"/>
        </w:rPr>
        <w:t>7</w:t>
      </w:r>
    </w:p>
    <w:p w:rsidR="00F44BE0" w:rsidRDefault="00F44BE0" w:rsidP="00D576E9">
      <w:pPr>
        <w:jc w:val="center"/>
        <w:rPr>
          <w:sz w:val="24"/>
          <w:szCs w:val="24"/>
        </w:rPr>
      </w:pPr>
    </w:p>
    <w:p w:rsidR="00D576E9" w:rsidRDefault="00D576E9" w:rsidP="00D576E9">
      <w:pPr>
        <w:jc w:val="center"/>
        <w:rPr>
          <w:b/>
          <w:sz w:val="24"/>
          <w:szCs w:val="24"/>
        </w:rPr>
      </w:pPr>
      <w:r>
        <w:rPr>
          <w:b/>
          <w:sz w:val="24"/>
          <w:szCs w:val="24"/>
        </w:rPr>
        <w:t>Отчет</w:t>
      </w:r>
    </w:p>
    <w:p w:rsidR="00503F35" w:rsidRDefault="00D576E9" w:rsidP="00E348E8">
      <w:pPr>
        <w:jc w:val="center"/>
        <w:rPr>
          <w:b/>
          <w:bCs/>
          <w:sz w:val="24"/>
          <w:szCs w:val="24"/>
        </w:rPr>
      </w:pPr>
      <w:r>
        <w:rPr>
          <w:b/>
          <w:bCs/>
          <w:sz w:val="24"/>
          <w:szCs w:val="24"/>
        </w:rPr>
        <w:t xml:space="preserve">по итогам проверки </w:t>
      </w:r>
      <w:r w:rsidR="00B82F01">
        <w:rPr>
          <w:b/>
          <w:bCs/>
          <w:sz w:val="24"/>
          <w:szCs w:val="24"/>
        </w:rPr>
        <w:t xml:space="preserve">финансово-хозяйственной деятельности и исполнения муниципального задания Муниципального бюджетного образовательного учреждения дополнительного образования детей </w:t>
      </w:r>
      <w:proofErr w:type="spellStart"/>
      <w:r w:rsidR="00B82F01">
        <w:rPr>
          <w:b/>
          <w:bCs/>
          <w:sz w:val="24"/>
          <w:szCs w:val="24"/>
        </w:rPr>
        <w:t>Троицко</w:t>
      </w:r>
      <w:proofErr w:type="spellEnd"/>
      <w:r w:rsidR="00B82F01">
        <w:rPr>
          <w:b/>
          <w:bCs/>
          <w:sz w:val="24"/>
          <w:szCs w:val="24"/>
        </w:rPr>
        <w:t>-Печорская детско-юношеская спортивная школа за 2014 год</w:t>
      </w:r>
    </w:p>
    <w:p w:rsidR="00503F35" w:rsidRDefault="00503F35" w:rsidP="00E348E8">
      <w:pPr>
        <w:jc w:val="center"/>
        <w:rPr>
          <w:b/>
          <w:bCs/>
          <w:sz w:val="24"/>
          <w:szCs w:val="24"/>
        </w:rPr>
      </w:pPr>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960"/>
      </w:tblGrid>
      <w:tr w:rsidR="00D576E9" w:rsidTr="0028081B">
        <w:trPr>
          <w:trHeight w:val="1016"/>
        </w:trPr>
        <w:tc>
          <w:tcPr>
            <w:tcW w:w="2093" w:type="dxa"/>
            <w:tcBorders>
              <w:top w:val="single" w:sz="4" w:space="0" w:color="auto"/>
              <w:left w:val="single" w:sz="4" w:space="0" w:color="auto"/>
              <w:bottom w:val="single" w:sz="4" w:space="0" w:color="auto"/>
              <w:right w:val="single" w:sz="4" w:space="0" w:color="auto"/>
            </w:tcBorders>
            <w:hideMark/>
          </w:tcPr>
          <w:p w:rsidR="00D576E9" w:rsidRDefault="00D576E9" w:rsidP="006B7638">
            <w:pPr>
              <w:jc w:val="both"/>
              <w:rPr>
                <w:b/>
                <w:bCs/>
              </w:rPr>
            </w:pPr>
            <w:r>
              <w:rPr>
                <w:b/>
                <w:bCs/>
              </w:rPr>
              <w:t xml:space="preserve">Основание </w:t>
            </w:r>
          </w:p>
        </w:tc>
        <w:tc>
          <w:tcPr>
            <w:tcW w:w="6960" w:type="dxa"/>
            <w:tcBorders>
              <w:top w:val="single" w:sz="4" w:space="0" w:color="auto"/>
              <w:left w:val="single" w:sz="4" w:space="0" w:color="auto"/>
              <w:bottom w:val="single" w:sz="4" w:space="0" w:color="auto"/>
              <w:right w:val="single" w:sz="4" w:space="0" w:color="auto"/>
            </w:tcBorders>
            <w:hideMark/>
          </w:tcPr>
          <w:p w:rsidR="00D576E9" w:rsidRDefault="00D576E9" w:rsidP="00B82F01">
            <w:pPr>
              <w:pStyle w:val="a7"/>
              <w:tabs>
                <w:tab w:val="left" w:pos="295"/>
              </w:tabs>
              <w:ind w:left="40"/>
              <w:jc w:val="both"/>
              <w:rPr>
                <w:sz w:val="24"/>
                <w:szCs w:val="24"/>
              </w:rPr>
            </w:pPr>
            <w:r>
              <w:rPr>
                <w:sz w:val="24"/>
                <w:szCs w:val="24"/>
              </w:rPr>
              <w:t>Положение о Контрольно-счетной палате муниципального района «</w:t>
            </w:r>
            <w:proofErr w:type="spellStart"/>
            <w:r>
              <w:rPr>
                <w:sz w:val="24"/>
                <w:szCs w:val="24"/>
              </w:rPr>
              <w:t>Троицко</w:t>
            </w:r>
            <w:proofErr w:type="spellEnd"/>
            <w:r>
              <w:rPr>
                <w:sz w:val="24"/>
                <w:szCs w:val="24"/>
              </w:rPr>
              <w:t xml:space="preserve">-Печорский», План  мероприятий на </w:t>
            </w:r>
            <w:r w:rsidR="00F44BE0">
              <w:rPr>
                <w:sz w:val="24"/>
                <w:szCs w:val="24"/>
              </w:rPr>
              <w:t>201</w:t>
            </w:r>
            <w:r w:rsidR="00B82F01">
              <w:rPr>
                <w:sz w:val="24"/>
                <w:szCs w:val="24"/>
              </w:rPr>
              <w:t>5</w:t>
            </w:r>
            <w:r w:rsidR="00F44BE0">
              <w:rPr>
                <w:sz w:val="24"/>
                <w:szCs w:val="24"/>
              </w:rPr>
              <w:t xml:space="preserve"> </w:t>
            </w:r>
            <w:r>
              <w:rPr>
                <w:sz w:val="24"/>
                <w:szCs w:val="24"/>
              </w:rPr>
              <w:t xml:space="preserve">год; распоряжение председателя Контрольно-счетной палаты от </w:t>
            </w:r>
            <w:r w:rsidR="00B82F01">
              <w:rPr>
                <w:sz w:val="24"/>
                <w:szCs w:val="24"/>
              </w:rPr>
              <w:t>17 апреля</w:t>
            </w:r>
            <w:r w:rsidR="00E348E8">
              <w:rPr>
                <w:sz w:val="24"/>
                <w:szCs w:val="24"/>
              </w:rPr>
              <w:t xml:space="preserve"> 201</w:t>
            </w:r>
            <w:r w:rsidR="00B82F01">
              <w:rPr>
                <w:sz w:val="24"/>
                <w:szCs w:val="24"/>
              </w:rPr>
              <w:t>5</w:t>
            </w:r>
            <w:r w:rsidR="00E348E8">
              <w:rPr>
                <w:sz w:val="24"/>
                <w:szCs w:val="24"/>
              </w:rPr>
              <w:t xml:space="preserve"> года № </w:t>
            </w:r>
            <w:r w:rsidR="00503F35">
              <w:rPr>
                <w:sz w:val="24"/>
                <w:szCs w:val="24"/>
              </w:rPr>
              <w:t>1</w:t>
            </w:r>
            <w:r w:rsidR="00B82F01">
              <w:rPr>
                <w:sz w:val="24"/>
                <w:szCs w:val="24"/>
              </w:rPr>
              <w:t>8</w:t>
            </w:r>
            <w:r w:rsidR="00F44BE0">
              <w:rPr>
                <w:sz w:val="24"/>
                <w:szCs w:val="24"/>
              </w:rPr>
              <w:t>;</w:t>
            </w:r>
          </w:p>
        </w:tc>
      </w:tr>
      <w:tr w:rsidR="00D576E9" w:rsidTr="0028081B">
        <w:trPr>
          <w:trHeight w:val="425"/>
        </w:trPr>
        <w:tc>
          <w:tcPr>
            <w:tcW w:w="2093" w:type="dxa"/>
            <w:tcBorders>
              <w:top w:val="single" w:sz="4" w:space="0" w:color="auto"/>
              <w:left w:val="single" w:sz="4" w:space="0" w:color="auto"/>
              <w:bottom w:val="single" w:sz="4" w:space="0" w:color="auto"/>
              <w:right w:val="single" w:sz="4" w:space="0" w:color="auto"/>
            </w:tcBorders>
            <w:hideMark/>
          </w:tcPr>
          <w:p w:rsidR="00D576E9" w:rsidRDefault="00D576E9" w:rsidP="006B7638">
            <w:pPr>
              <w:rPr>
                <w:b/>
              </w:rPr>
            </w:pPr>
            <w:r>
              <w:rPr>
                <w:b/>
                <w:bCs/>
              </w:rPr>
              <w:t>Объекты проверки (ревизии)</w:t>
            </w:r>
          </w:p>
        </w:tc>
        <w:tc>
          <w:tcPr>
            <w:tcW w:w="6960" w:type="dxa"/>
            <w:tcBorders>
              <w:top w:val="single" w:sz="4" w:space="0" w:color="auto"/>
              <w:left w:val="single" w:sz="4" w:space="0" w:color="auto"/>
              <w:bottom w:val="single" w:sz="4" w:space="0" w:color="auto"/>
              <w:right w:val="single" w:sz="4" w:space="0" w:color="auto"/>
            </w:tcBorders>
          </w:tcPr>
          <w:p w:rsidR="0067170F" w:rsidRDefault="00B82F01" w:rsidP="005948A5">
            <w:pPr>
              <w:jc w:val="both"/>
              <w:rPr>
                <w:sz w:val="24"/>
                <w:szCs w:val="24"/>
              </w:rPr>
            </w:pPr>
            <w:r>
              <w:rPr>
                <w:sz w:val="24"/>
                <w:szCs w:val="24"/>
              </w:rPr>
              <w:t xml:space="preserve">Муниципальное бюджетное образовательное учреждение дополнительного образования детей </w:t>
            </w:r>
            <w:proofErr w:type="spellStart"/>
            <w:r>
              <w:rPr>
                <w:sz w:val="24"/>
                <w:szCs w:val="24"/>
              </w:rPr>
              <w:t>Троицко</w:t>
            </w:r>
            <w:proofErr w:type="spellEnd"/>
            <w:r>
              <w:rPr>
                <w:sz w:val="24"/>
                <w:szCs w:val="24"/>
              </w:rPr>
              <w:t xml:space="preserve">-Печорская детско-юношеская спортивная школа </w:t>
            </w:r>
            <w:r w:rsidR="00C70AA3">
              <w:rPr>
                <w:sz w:val="24"/>
                <w:szCs w:val="24"/>
              </w:rPr>
              <w:t>(далее – ДЮСШ);</w:t>
            </w:r>
          </w:p>
        </w:tc>
      </w:tr>
      <w:tr w:rsidR="00D576E9" w:rsidTr="0028081B">
        <w:trPr>
          <w:trHeight w:val="219"/>
        </w:trPr>
        <w:tc>
          <w:tcPr>
            <w:tcW w:w="2093" w:type="dxa"/>
            <w:tcBorders>
              <w:top w:val="single" w:sz="4" w:space="0" w:color="auto"/>
              <w:left w:val="single" w:sz="4" w:space="0" w:color="auto"/>
              <w:bottom w:val="single" w:sz="4" w:space="0" w:color="auto"/>
              <w:right w:val="single" w:sz="4" w:space="0" w:color="auto"/>
            </w:tcBorders>
            <w:hideMark/>
          </w:tcPr>
          <w:p w:rsidR="00D576E9" w:rsidRDefault="00D576E9" w:rsidP="006B7638">
            <w:pPr>
              <w:jc w:val="both"/>
              <w:rPr>
                <w:b/>
              </w:rPr>
            </w:pPr>
            <w:r>
              <w:rPr>
                <w:b/>
                <w:bCs/>
              </w:rPr>
              <w:t>Проверяемый период</w:t>
            </w:r>
          </w:p>
        </w:tc>
        <w:tc>
          <w:tcPr>
            <w:tcW w:w="6960" w:type="dxa"/>
            <w:tcBorders>
              <w:top w:val="single" w:sz="4" w:space="0" w:color="auto"/>
              <w:left w:val="single" w:sz="4" w:space="0" w:color="auto"/>
              <w:bottom w:val="single" w:sz="4" w:space="0" w:color="auto"/>
              <w:right w:val="single" w:sz="4" w:space="0" w:color="auto"/>
            </w:tcBorders>
            <w:hideMark/>
          </w:tcPr>
          <w:p w:rsidR="00D576E9" w:rsidRDefault="00D576E9" w:rsidP="00B82F01">
            <w:pPr>
              <w:jc w:val="both"/>
              <w:rPr>
                <w:sz w:val="24"/>
                <w:szCs w:val="24"/>
              </w:rPr>
            </w:pPr>
            <w:r>
              <w:rPr>
                <w:sz w:val="24"/>
                <w:szCs w:val="24"/>
              </w:rPr>
              <w:t>с «</w:t>
            </w:r>
            <w:r w:rsidR="0067170F">
              <w:rPr>
                <w:sz w:val="24"/>
                <w:szCs w:val="24"/>
              </w:rPr>
              <w:t>01</w:t>
            </w:r>
            <w:r>
              <w:rPr>
                <w:sz w:val="24"/>
                <w:szCs w:val="24"/>
              </w:rPr>
              <w:t>»</w:t>
            </w:r>
            <w:r w:rsidR="00F44BE0">
              <w:rPr>
                <w:sz w:val="24"/>
                <w:szCs w:val="24"/>
              </w:rPr>
              <w:t xml:space="preserve"> </w:t>
            </w:r>
            <w:r w:rsidR="0067170F">
              <w:rPr>
                <w:sz w:val="24"/>
                <w:szCs w:val="24"/>
              </w:rPr>
              <w:t>января</w:t>
            </w:r>
            <w:r w:rsidR="00F44BE0">
              <w:rPr>
                <w:sz w:val="24"/>
                <w:szCs w:val="24"/>
              </w:rPr>
              <w:t xml:space="preserve"> 201</w:t>
            </w:r>
            <w:r w:rsidR="00B82F01">
              <w:rPr>
                <w:sz w:val="24"/>
                <w:szCs w:val="24"/>
              </w:rPr>
              <w:t>4</w:t>
            </w:r>
            <w:r w:rsidR="00F44BE0">
              <w:rPr>
                <w:sz w:val="24"/>
                <w:szCs w:val="24"/>
              </w:rPr>
              <w:t xml:space="preserve"> года</w:t>
            </w:r>
            <w:r>
              <w:rPr>
                <w:sz w:val="24"/>
                <w:szCs w:val="24"/>
              </w:rPr>
              <w:t xml:space="preserve"> - по «</w:t>
            </w:r>
            <w:r w:rsidR="0067170F">
              <w:rPr>
                <w:sz w:val="24"/>
                <w:szCs w:val="24"/>
              </w:rPr>
              <w:t>31</w:t>
            </w:r>
            <w:r>
              <w:rPr>
                <w:sz w:val="24"/>
                <w:szCs w:val="24"/>
              </w:rPr>
              <w:t>»</w:t>
            </w:r>
            <w:r w:rsidR="005948A5">
              <w:rPr>
                <w:sz w:val="24"/>
                <w:szCs w:val="24"/>
              </w:rPr>
              <w:t xml:space="preserve"> </w:t>
            </w:r>
            <w:r w:rsidR="0067170F">
              <w:rPr>
                <w:sz w:val="24"/>
                <w:szCs w:val="24"/>
              </w:rPr>
              <w:t>декабря</w:t>
            </w:r>
            <w:r w:rsidR="005948A5">
              <w:rPr>
                <w:sz w:val="24"/>
                <w:szCs w:val="24"/>
              </w:rPr>
              <w:t xml:space="preserve"> 201</w:t>
            </w:r>
            <w:r w:rsidR="00B82F01">
              <w:rPr>
                <w:sz w:val="24"/>
                <w:szCs w:val="24"/>
              </w:rPr>
              <w:t>4</w:t>
            </w:r>
            <w:r w:rsidR="00F44BE0">
              <w:rPr>
                <w:sz w:val="24"/>
                <w:szCs w:val="24"/>
              </w:rPr>
              <w:t xml:space="preserve"> года;</w:t>
            </w:r>
          </w:p>
        </w:tc>
      </w:tr>
      <w:tr w:rsidR="00D576E9" w:rsidTr="0028081B">
        <w:tc>
          <w:tcPr>
            <w:tcW w:w="2093" w:type="dxa"/>
            <w:tcBorders>
              <w:top w:val="single" w:sz="4" w:space="0" w:color="auto"/>
              <w:left w:val="single" w:sz="4" w:space="0" w:color="auto"/>
              <w:bottom w:val="single" w:sz="4" w:space="0" w:color="auto"/>
              <w:right w:val="single" w:sz="4" w:space="0" w:color="auto"/>
            </w:tcBorders>
            <w:hideMark/>
          </w:tcPr>
          <w:p w:rsidR="00D576E9" w:rsidRDefault="00D576E9" w:rsidP="006B7638">
            <w:pPr>
              <w:rPr>
                <w:b/>
              </w:rPr>
            </w:pPr>
            <w:r>
              <w:rPr>
                <w:b/>
                <w:bCs/>
              </w:rPr>
              <w:t>Предмет проверки (ревизии)</w:t>
            </w:r>
          </w:p>
        </w:tc>
        <w:tc>
          <w:tcPr>
            <w:tcW w:w="6960" w:type="dxa"/>
            <w:tcBorders>
              <w:top w:val="single" w:sz="4" w:space="0" w:color="auto"/>
              <w:left w:val="single" w:sz="4" w:space="0" w:color="auto"/>
              <w:bottom w:val="single" w:sz="4" w:space="0" w:color="auto"/>
              <w:right w:val="single" w:sz="4" w:space="0" w:color="auto"/>
            </w:tcBorders>
            <w:hideMark/>
          </w:tcPr>
          <w:p w:rsidR="00D576E9" w:rsidRDefault="00D576E9" w:rsidP="00C70AA3">
            <w:pPr>
              <w:jc w:val="both"/>
              <w:rPr>
                <w:b/>
                <w:sz w:val="24"/>
                <w:szCs w:val="24"/>
              </w:rPr>
            </w:pPr>
            <w:r>
              <w:rPr>
                <w:sz w:val="24"/>
                <w:szCs w:val="24"/>
              </w:rPr>
              <w:t xml:space="preserve">- </w:t>
            </w:r>
            <w:r w:rsidR="0067170F">
              <w:rPr>
                <w:sz w:val="24"/>
                <w:szCs w:val="24"/>
              </w:rPr>
              <w:t>Деятельность объект</w:t>
            </w:r>
            <w:r w:rsidR="00B82F01">
              <w:rPr>
                <w:sz w:val="24"/>
                <w:szCs w:val="24"/>
              </w:rPr>
              <w:t>а</w:t>
            </w:r>
            <w:r w:rsidR="0067170F">
              <w:rPr>
                <w:sz w:val="24"/>
                <w:szCs w:val="24"/>
              </w:rPr>
              <w:t xml:space="preserve"> проверки, связанная с использованием  средств</w:t>
            </w:r>
            <w:r w:rsidR="00C70AA3">
              <w:rPr>
                <w:sz w:val="24"/>
                <w:szCs w:val="24"/>
              </w:rPr>
              <w:t xml:space="preserve"> бюджета муниципального района «</w:t>
            </w:r>
            <w:proofErr w:type="spellStart"/>
            <w:r w:rsidR="00C70AA3">
              <w:rPr>
                <w:sz w:val="24"/>
                <w:szCs w:val="24"/>
              </w:rPr>
              <w:t>Троицко</w:t>
            </w:r>
            <w:proofErr w:type="spellEnd"/>
            <w:r w:rsidR="00C70AA3">
              <w:rPr>
                <w:sz w:val="24"/>
                <w:szCs w:val="24"/>
              </w:rPr>
              <w:t>-Печорский</w:t>
            </w:r>
            <w:r w:rsidR="0067170F">
              <w:rPr>
                <w:sz w:val="24"/>
                <w:szCs w:val="24"/>
              </w:rPr>
              <w:t>, выделенных в 201</w:t>
            </w:r>
            <w:r w:rsidR="00B82F01">
              <w:rPr>
                <w:sz w:val="24"/>
                <w:szCs w:val="24"/>
              </w:rPr>
              <w:t>4</w:t>
            </w:r>
            <w:r w:rsidR="0067170F">
              <w:rPr>
                <w:sz w:val="24"/>
                <w:szCs w:val="24"/>
              </w:rPr>
              <w:t xml:space="preserve"> году на </w:t>
            </w:r>
            <w:r w:rsidR="00B82F01">
              <w:rPr>
                <w:sz w:val="24"/>
                <w:szCs w:val="24"/>
              </w:rPr>
              <w:t xml:space="preserve">финансово-хозяйственную деятельность и исполнение муниципального задания в сумме </w:t>
            </w:r>
            <w:r w:rsidR="00C70AA3">
              <w:rPr>
                <w:sz w:val="24"/>
                <w:szCs w:val="24"/>
              </w:rPr>
              <w:t>9 956 489 рублей;</w:t>
            </w:r>
          </w:p>
        </w:tc>
      </w:tr>
      <w:tr w:rsidR="00D576E9" w:rsidTr="0028081B">
        <w:tc>
          <w:tcPr>
            <w:tcW w:w="2093" w:type="dxa"/>
            <w:tcBorders>
              <w:top w:val="single" w:sz="4" w:space="0" w:color="auto"/>
              <w:left w:val="single" w:sz="4" w:space="0" w:color="auto"/>
              <w:bottom w:val="single" w:sz="4" w:space="0" w:color="auto"/>
              <w:right w:val="single" w:sz="4" w:space="0" w:color="auto"/>
            </w:tcBorders>
            <w:hideMark/>
          </w:tcPr>
          <w:p w:rsidR="00D576E9" w:rsidRDefault="00D576E9" w:rsidP="006B7638">
            <w:pPr>
              <w:rPr>
                <w:b/>
              </w:rPr>
            </w:pPr>
            <w:r>
              <w:rPr>
                <w:b/>
              </w:rPr>
              <w:t xml:space="preserve">По итогам </w:t>
            </w:r>
          </w:p>
          <w:p w:rsidR="00D576E9" w:rsidRDefault="00D576E9" w:rsidP="006B7638">
            <w:pPr>
              <w:rPr>
                <w:b/>
              </w:rPr>
            </w:pPr>
            <w:r>
              <w:rPr>
                <w:b/>
              </w:rPr>
              <w:t>проведенной проверки (ревизии)</w:t>
            </w:r>
          </w:p>
        </w:tc>
        <w:tc>
          <w:tcPr>
            <w:tcW w:w="6960" w:type="dxa"/>
            <w:tcBorders>
              <w:top w:val="single" w:sz="4" w:space="0" w:color="auto"/>
              <w:left w:val="single" w:sz="4" w:space="0" w:color="auto"/>
              <w:bottom w:val="single" w:sz="4" w:space="0" w:color="auto"/>
              <w:right w:val="single" w:sz="4" w:space="0" w:color="auto"/>
            </w:tcBorders>
            <w:hideMark/>
          </w:tcPr>
          <w:p w:rsidR="00D576E9" w:rsidRDefault="00D576E9" w:rsidP="006B7638">
            <w:pPr>
              <w:jc w:val="both"/>
              <w:rPr>
                <w:sz w:val="24"/>
                <w:szCs w:val="24"/>
              </w:rPr>
            </w:pPr>
            <w:r>
              <w:rPr>
                <w:sz w:val="24"/>
                <w:szCs w:val="24"/>
              </w:rPr>
              <w:t xml:space="preserve">Составлены </w:t>
            </w:r>
            <w:r w:rsidR="0067170F">
              <w:rPr>
                <w:sz w:val="24"/>
                <w:szCs w:val="24"/>
              </w:rPr>
              <w:t xml:space="preserve">1 </w:t>
            </w:r>
            <w:r w:rsidR="00F44BE0">
              <w:rPr>
                <w:sz w:val="24"/>
                <w:szCs w:val="24"/>
              </w:rPr>
              <w:t xml:space="preserve"> акт поверки</w:t>
            </w:r>
            <w:r w:rsidR="0067170F">
              <w:rPr>
                <w:sz w:val="24"/>
                <w:szCs w:val="24"/>
              </w:rPr>
              <w:t xml:space="preserve"> и </w:t>
            </w:r>
            <w:r w:rsidR="00C70AA3">
              <w:rPr>
                <w:sz w:val="24"/>
                <w:szCs w:val="24"/>
              </w:rPr>
              <w:t>10</w:t>
            </w:r>
            <w:r w:rsidR="0067170F">
              <w:rPr>
                <w:sz w:val="24"/>
                <w:szCs w:val="24"/>
              </w:rPr>
              <w:t xml:space="preserve"> актов обследования;</w:t>
            </w:r>
          </w:p>
          <w:p w:rsidR="00D576E9" w:rsidRDefault="00D576E9" w:rsidP="006B7638">
            <w:pPr>
              <w:jc w:val="both"/>
              <w:rPr>
                <w:b/>
                <w:sz w:val="24"/>
                <w:szCs w:val="24"/>
              </w:rPr>
            </w:pPr>
          </w:p>
        </w:tc>
      </w:tr>
      <w:tr w:rsidR="00D576E9" w:rsidTr="0028081B">
        <w:tc>
          <w:tcPr>
            <w:tcW w:w="2093" w:type="dxa"/>
            <w:tcBorders>
              <w:top w:val="single" w:sz="4" w:space="0" w:color="auto"/>
              <w:left w:val="single" w:sz="4" w:space="0" w:color="auto"/>
              <w:bottom w:val="single" w:sz="4" w:space="0" w:color="auto"/>
              <w:right w:val="single" w:sz="4" w:space="0" w:color="auto"/>
            </w:tcBorders>
            <w:hideMark/>
          </w:tcPr>
          <w:p w:rsidR="00D576E9" w:rsidRDefault="00D576E9" w:rsidP="006B7638">
            <w:pPr>
              <w:rPr>
                <w:b/>
              </w:rPr>
            </w:pPr>
            <w:r>
              <w:rPr>
                <w:b/>
              </w:rPr>
              <w:t xml:space="preserve">Общий объем проверенных средств </w:t>
            </w:r>
          </w:p>
        </w:tc>
        <w:tc>
          <w:tcPr>
            <w:tcW w:w="6960" w:type="dxa"/>
            <w:tcBorders>
              <w:top w:val="single" w:sz="4" w:space="0" w:color="auto"/>
              <w:left w:val="single" w:sz="4" w:space="0" w:color="auto"/>
              <w:bottom w:val="single" w:sz="4" w:space="0" w:color="auto"/>
              <w:right w:val="single" w:sz="4" w:space="0" w:color="auto"/>
            </w:tcBorders>
            <w:hideMark/>
          </w:tcPr>
          <w:p w:rsidR="00D576E9" w:rsidRDefault="00E348E8" w:rsidP="00F44BE0">
            <w:pPr>
              <w:tabs>
                <w:tab w:val="left" w:pos="277"/>
              </w:tabs>
              <w:ind w:left="72"/>
              <w:jc w:val="both"/>
              <w:rPr>
                <w:sz w:val="24"/>
                <w:szCs w:val="24"/>
              </w:rPr>
            </w:pPr>
            <w:r>
              <w:rPr>
                <w:sz w:val="24"/>
                <w:szCs w:val="24"/>
              </w:rPr>
              <w:t>Всего проверено</w:t>
            </w:r>
            <w:r w:rsidR="0067170F">
              <w:rPr>
                <w:sz w:val="24"/>
                <w:szCs w:val="24"/>
              </w:rPr>
              <w:t xml:space="preserve"> </w:t>
            </w:r>
            <w:r w:rsidR="00C70AA3">
              <w:rPr>
                <w:sz w:val="24"/>
                <w:szCs w:val="24"/>
              </w:rPr>
              <w:t>9 956 489</w:t>
            </w:r>
            <w:r w:rsidR="0067170F">
              <w:rPr>
                <w:sz w:val="24"/>
                <w:szCs w:val="24"/>
              </w:rPr>
              <w:t xml:space="preserve"> рублей;</w:t>
            </w:r>
          </w:p>
          <w:p w:rsidR="00A61741" w:rsidRDefault="00A61741" w:rsidP="00F44BE0">
            <w:pPr>
              <w:tabs>
                <w:tab w:val="left" w:pos="277"/>
              </w:tabs>
              <w:ind w:left="72"/>
              <w:jc w:val="both"/>
              <w:rPr>
                <w:sz w:val="24"/>
                <w:szCs w:val="24"/>
              </w:rPr>
            </w:pPr>
          </w:p>
        </w:tc>
      </w:tr>
      <w:tr w:rsidR="00D576E9" w:rsidTr="0028081B">
        <w:tc>
          <w:tcPr>
            <w:tcW w:w="2093" w:type="dxa"/>
            <w:tcBorders>
              <w:top w:val="single" w:sz="4" w:space="0" w:color="auto"/>
              <w:left w:val="single" w:sz="4" w:space="0" w:color="auto"/>
              <w:bottom w:val="single" w:sz="4" w:space="0" w:color="auto"/>
              <w:right w:val="single" w:sz="4" w:space="0" w:color="auto"/>
            </w:tcBorders>
            <w:hideMark/>
          </w:tcPr>
          <w:p w:rsidR="00D576E9" w:rsidRDefault="00D576E9" w:rsidP="006B7638">
            <w:pPr>
              <w:rPr>
                <w:b/>
              </w:rPr>
            </w:pPr>
            <w:r>
              <w:rPr>
                <w:b/>
              </w:rPr>
              <w:t xml:space="preserve">В результате проверки (ревизии) </w:t>
            </w:r>
          </w:p>
        </w:tc>
        <w:tc>
          <w:tcPr>
            <w:tcW w:w="6960" w:type="dxa"/>
            <w:tcBorders>
              <w:top w:val="single" w:sz="4" w:space="0" w:color="auto"/>
              <w:left w:val="single" w:sz="4" w:space="0" w:color="auto"/>
              <w:bottom w:val="single" w:sz="4" w:space="0" w:color="auto"/>
              <w:right w:val="single" w:sz="4" w:space="0" w:color="auto"/>
            </w:tcBorders>
            <w:hideMark/>
          </w:tcPr>
          <w:p w:rsidR="00D576E9" w:rsidRDefault="00D576E9" w:rsidP="006B7638">
            <w:pPr>
              <w:tabs>
                <w:tab w:val="left" w:pos="277"/>
              </w:tabs>
              <w:ind w:left="72"/>
              <w:jc w:val="both"/>
              <w:rPr>
                <w:sz w:val="24"/>
                <w:szCs w:val="24"/>
              </w:rPr>
            </w:pPr>
            <w:r>
              <w:rPr>
                <w:sz w:val="24"/>
                <w:szCs w:val="24"/>
              </w:rPr>
              <w:t>Основные выводы</w:t>
            </w:r>
            <w:r w:rsidR="007D037C">
              <w:rPr>
                <w:sz w:val="24"/>
                <w:szCs w:val="24"/>
              </w:rPr>
              <w:t>:</w:t>
            </w:r>
          </w:p>
          <w:p w:rsidR="00C70AA3" w:rsidRDefault="00C70AA3" w:rsidP="00195EB8">
            <w:pPr>
              <w:pStyle w:val="a7"/>
              <w:numPr>
                <w:ilvl w:val="0"/>
                <w:numId w:val="4"/>
              </w:numPr>
              <w:tabs>
                <w:tab w:val="left" w:pos="44"/>
              </w:tabs>
              <w:ind w:left="-108" w:firstLine="28"/>
              <w:contextualSpacing w:val="0"/>
              <w:jc w:val="both"/>
              <w:rPr>
                <w:sz w:val="24"/>
                <w:szCs w:val="24"/>
              </w:rPr>
            </w:pPr>
            <w:r>
              <w:rPr>
                <w:sz w:val="24"/>
                <w:szCs w:val="24"/>
              </w:rPr>
              <w:t>Показатели муниципального задания выполнены учреждением в 2014 году в полном объеме;</w:t>
            </w:r>
          </w:p>
          <w:p w:rsidR="00C70AA3" w:rsidRDefault="00C70AA3" w:rsidP="00195EB8">
            <w:pPr>
              <w:pStyle w:val="a7"/>
              <w:numPr>
                <w:ilvl w:val="0"/>
                <w:numId w:val="4"/>
              </w:numPr>
              <w:tabs>
                <w:tab w:val="left" w:pos="44"/>
              </w:tabs>
              <w:ind w:left="-108" w:firstLine="28"/>
              <w:contextualSpacing w:val="0"/>
              <w:jc w:val="both"/>
              <w:rPr>
                <w:sz w:val="24"/>
                <w:szCs w:val="24"/>
              </w:rPr>
            </w:pPr>
            <w:r>
              <w:rPr>
                <w:sz w:val="24"/>
                <w:szCs w:val="24"/>
              </w:rPr>
              <w:t>Средства субсидии на выполнение муниципального задания освоены на 102,5% или в сумме 9 876 489,90 рублей с учетом остатков на 01 января 2014 года;</w:t>
            </w:r>
          </w:p>
          <w:p w:rsidR="00C70AA3" w:rsidRDefault="00C70AA3" w:rsidP="00195EB8">
            <w:pPr>
              <w:pStyle w:val="a7"/>
              <w:numPr>
                <w:ilvl w:val="0"/>
                <w:numId w:val="4"/>
              </w:numPr>
              <w:tabs>
                <w:tab w:val="left" w:pos="44"/>
              </w:tabs>
              <w:ind w:left="-108" w:firstLine="28"/>
              <w:contextualSpacing w:val="0"/>
              <w:jc w:val="both"/>
              <w:rPr>
                <w:sz w:val="24"/>
                <w:szCs w:val="24"/>
              </w:rPr>
            </w:pPr>
            <w:r>
              <w:rPr>
                <w:sz w:val="24"/>
                <w:szCs w:val="24"/>
              </w:rPr>
              <w:t xml:space="preserve">Средства целевой субсидии освоены на 4,6% или в сумме 80 000 рублей из запланированных 1 730 000 рублей; </w:t>
            </w:r>
          </w:p>
          <w:p w:rsidR="008A2DBF" w:rsidRPr="00195EB8" w:rsidRDefault="00195EB8" w:rsidP="00195EB8">
            <w:pPr>
              <w:pStyle w:val="a7"/>
              <w:numPr>
                <w:ilvl w:val="0"/>
                <w:numId w:val="4"/>
              </w:numPr>
              <w:tabs>
                <w:tab w:val="left" w:pos="44"/>
              </w:tabs>
              <w:ind w:left="-108" w:firstLine="28"/>
              <w:contextualSpacing w:val="0"/>
              <w:jc w:val="both"/>
              <w:rPr>
                <w:sz w:val="24"/>
                <w:szCs w:val="24"/>
              </w:rPr>
            </w:pPr>
            <w:r w:rsidRPr="00195EB8">
              <w:rPr>
                <w:sz w:val="24"/>
                <w:szCs w:val="24"/>
              </w:rPr>
              <w:t xml:space="preserve">В ходе </w:t>
            </w:r>
            <w:r w:rsidR="00C70AA3">
              <w:rPr>
                <w:sz w:val="24"/>
                <w:szCs w:val="24"/>
              </w:rPr>
              <w:t>осуществления финансово-хозяйственной деятельности ДЮСШ</w:t>
            </w:r>
            <w:r w:rsidR="008A2DBF" w:rsidRPr="00195EB8">
              <w:rPr>
                <w:bCs/>
                <w:sz w:val="24"/>
                <w:szCs w:val="24"/>
              </w:rPr>
              <w:t xml:space="preserve"> </w:t>
            </w:r>
            <w:r w:rsidR="008A2DBF" w:rsidRPr="00195EB8">
              <w:rPr>
                <w:sz w:val="24"/>
                <w:szCs w:val="24"/>
              </w:rPr>
              <w:t>допущен ряд нарушений и недостатков:</w:t>
            </w:r>
          </w:p>
          <w:p w:rsidR="0028081B" w:rsidRDefault="00195EB8" w:rsidP="005210B7">
            <w:pPr>
              <w:pStyle w:val="a7"/>
              <w:numPr>
                <w:ilvl w:val="1"/>
                <w:numId w:val="4"/>
              </w:numPr>
              <w:tabs>
                <w:tab w:val="left" w:pos="0"/>
              </w:tabs>
              <w:ind w:left="0" w:firstLine="72"/>
              <w:jc w:val="both"/>
              <w:rPr>
                <w:sz w:val="24"/>
                <w:szCs w:val="24"/>
              </w:rPr>
            </w:pPr>
            <w:r>
              <w:rPr>
                <w:sz w:val="24"/>
                <w:szCs w:val="24"/>
              </w:rPr>
              <w:t xml:space="preserve"> В нарушение </w:t>
            </w:r>
            <w:r w:rsidR="00C70AA3">
              <w:rPr>
                <w:sz w:val="24"/>
                <w:szCs w:val="24"/>
              </w:rPr>
              <w:t>пункта 9 Устава ДЮСШ допускается зачисление обучающихся в возрасте свыше 18 лет;</w:t>
            </w:r>
          </w:p>
          <w:p w:rsidR="00CD2029" w:rsidRDefault="00181CF4" w:rsidP="005210B7">
            <w:pPr>
              <w:pStyle w:val="a7"/>
              <w:numPr>
                <w:ilvl w:val="1"/>
                <w:numId w:val="4"/>
              </w:numPr>
              <w:tabs>
                <w:tab w:val="left" w:pos="0"/>
              </w:tabs>
              <w:ind w:left="0" w:firstLine="72"/>
              <w:jc w:val="both"/>
              <w:rPr>
                <w:sz w:val="24"/>
                <w:szCs w:val="24"/>
              </w:rPr>
            </w:pPr>
            <w:proofErr w:type="gramStart"/>
            <w:r>
              <w:rPr>
                <w:sz w:val="24"/>
                <w:szCs w:val="24"/>
              </w:rPr>
              <w:t xml:space="preserve">ДЮСШ не выполняются требования, предусмотренные </w:t>
            </w:r>
            <w:r w:rsidR="00C70AA3">
              <w:rPr>
                <w:sz w:val="24"/>
                <w:szCs w:val="24"/>
              </w:rPr>
              <w:t xml:space="preserve"> Положени</w:t>
            </w:r>
            <w:r>
              <w:rPr>
                <w:sz w:val="24"/>
                <w:szCs w:val="24"/>
              </w:rPr>
              <w:t>ем</w:t>
            </w:r>
            <w:r w:rsidR="005035F0">
              <w:rPr>
                <w:sz w:val="24"/>
                <w:szCs w:val="24"/>
              </w:rPr>
              <w:t xml:space="preserve"> о формировании муниципального задания в отношении муниципальных учреждений муниципального района «</w:t>
            </w:r>
            <w:proofErr w:type="spellStart"/>
            <w:r w:rsidR="005035F0">
              <w:rPr>
                <w:sz w:val="24"/>
                <w:szCs w:val="24"/>
              </w:rPr>
              <w:t>Троицко</w:t>
            </w:r>
            <w:proofErr w:type="spellEnd"/>
            <w:r w:rsidR="005035F0">
              <w:rPr>
                <w:sz w:val="24"/>
                <w:szCs w:val="24"/>
              </w:rPr>
              <w:t>-Печорский» и финансовом обеспечении выполнения муниципального задания, утвержденного постановлением администрации муниципального района «</w:t>
            </w:r>
            <w:proofErr w:type="spellStart"/>
            <w:r w:rsidR="005035F0">
              <w:rPr>
                <w:sz w:val="24"/>
                <w:szCs w:val="24"/>
              </w:rPr>
              <w:t>Троицко</w:t>
            </w:r>
            <w:proofErr w:type="spellEnd"/>
            <w:r w:rsidR="005035F0">
              <w:rPr>
                <w:sz w:val="24"/>
                <w:szCs w:val="24"/>
              </w:rPr>
              <w:t xml:space="preserve">-Печорский» </w:t>
            </w:r>
            <w:r w:rsidR="005035F0">
              <w:rPr>
                <w:sz w:val="24"/>
                <w:szCs w:val="24"/>
              </w:rPr>
              <w:lastRenderedPageBreak/>
              <w:t>от 21 марта 2011 года № 3/134 (далее – Положение, утвержденное постановлением № 3/134)</w:t>
            </w:r>
            <w:r>
              <w:rPr>
                <w:sz w:val="24"/>
                <w:szCs w:val="24"/>
              </w:rPr>
              <w:t xml:space="preserve"> в части расчета объема нормативных затрат и размещения на официальном сайте отчета об исполнении муниципального задания;</w:t>
            </w:r>
            <w:r w:rsidR="00CD2029">
              <w:rPr>
                <w:sz w:val="24"/>
                <w:szCs w:val="24"/>
              </w:rPr>
              <w:t xml:space="preserve"> </w:t>
            </w:r>
            <w:proofErr w:type="gramEnd"/>
          </w:p>
          <w:p w:rsidR="007D358F" w:rsidRDefault="00181CF4" w:rsidP="00720DAA">
            <w:pPr>
              <w:pStyle w:val="a7"/>
              <w:numPr>
                <w:ilvl w:val="1"/>
                <w:numId w:val="4"/>
              </w:numPr>
              <w:tabs>
                <w:tab w:val="left" w:pos="0"/>
              </w:tabs>
              <w:ind w:left="0" w:firstLine="72"/>
              <w:jc w:val="both"/>
              <w:rPr>
                <w:sz w:val="24"/>
                <w:szCs w:val="24"/>
              </w:rPr>
            </w:pPr>
            <w:r>
              <w:rPr>
                <w:sz w:val="24"/>
                <w:szCs w:val="24"/>
              </w:rPr>
              <w:t>По итогам обследования наполняемости учебных групп посещаемость обучающихся составила 57,9%, посещаемость учебно-тренировочной группы по тяжелой атлетике составила 220%;</w:t>
            </w:r>
          </w:p>
          <w:p w:rsidR="00181CF4" w:rsidRPr="005569C2" w:rsidRDefault="00181CF4" w:rsidP="00720DAA">
            <w:pPr>
              <w:pStyle w:val="a7"/>
              <w:numPr>
                <w:ilvl w:val="1"/>
                <w:numId w:val="4"/>
              </w:numPr>
              <w:tabs>
                <w:tab w:val="left" w:pos="0"/>
              </w:tabs>
              <w:ind w:left="0" w:firstLine="72"/>
              <w:jc w:val="both"/>
              <w:rPr>
                <w:b/>
                <w:sz w:val="24"/>
                <w:szCs w:val="24"/>
              </w:rPr>
            </w:pPr>
            <w:r>
              <w:rPr>
                <w:sz w:val="24"/>
                <w:szCs w:val="24"/>
              </w:rPr>
              <w:t xml:space="preserve">В связи с начислением заработной платы тренеру-преподавателю и методисту ДЮСШ с учетом доплат за наличие квалификационных категорий </w:t>
            </w:r>
            <w:r w:rsidRPr="005569C2">
              <w:rPr>
                <w:b/>
                <w:sz w:val="24"/>
                <w:szCs w:val="24"/>
              </w:rPr>
              <w:t>необоснованные расходы бюджета муниципального района «</w:t>
            </w:r>
            <w:proofErr w:type="spellStart"/>
            <w:r w:rsidRPr="005569C2">
              <w:rPr>
                <w:b/>
                <w:sz w:val="24"/>
                <w:szCs w:val="24"/>
              </w:rPr>
              <w:t>Троицко</w:t>
            </w:r>
            <w:proofErr w:type="spellEnd"/>
            <w:r w:rsidRPr="005569C2">
              <w:rPr>
                <w:b/>
                <w:sz w:val="24"/>
                <w:szCs w:val="24"/>
              </w:rPr>
              <w:t xml:space="preserve">-Печорский» </w:t>
            </w:r>
            <w:r w:rsidR="007C26B3">
              <w:rPr>
                <w:b/>
                <w:sz w:val="24"/>
                <w:szCs w:val="24"/>
              </w:rPr>
              <w:t xml:space="preserve">за 2014 год </w:t>
            </w:r>
            <w:r w:rsidRPr="005569C2">
              <w:rPr>
                <w:b/>
                <w:sz w:val="24"/>
                <w:szCs w:val="24"/>
              </w:rPr>
              <w:t xml:space="preserve">составили </w:t>
            </w:r>
            <w:r w:rsidR="00070F6F">
              <w:rPr>
                <w:b/>
                <w:sz w:val="24"/>
                <w:szCs w:val="24"/>
              </w:rPr>
              <w:t>91 365,80</w:t>
            </w:r>
            <w:r w:rsidR="005569C2" w:rsidRPr="005569C2">
              <w:rPr>
                <w:b/>
                <w:sz w:val="24"/>
                <w:szCs w:val="24"/>
              </w:rPr>
              <w:t xml:space="preserve"> рублей, расходы на начисления на выплаты по оплате труда – </w:t>
            </w:r>
            <w:r w:rsidR="00070F6F">
              <w:rPr>
                <w:b/>
                <w:sz w:val="24"/>
                <w:szCs w:val="24"/>
              </w:rPr>
              <w:t>27 592,47</w:t>
            </w:r>
            <w:r w:rsidR="005569C2" w:rsidRPr="005569C2">
              <w:rPr>
                <w:b/>
                <w:sz w:val="24"/>
                <w:szCs w:val="24"/>
              </w:rPr>
              <w:t xml:space="preserve"> рублей;</w:t>
            </w:r>
          </w:p>
          <w:p w:rsidR="002755B3" w:rsidRPr="00070F6F" w:rsidRDefault="004A110D" w:rsidP="00720DAA">
            <w:pPr>
              <w:pStyle w:val="a7"/>
              <w:numPr>
                <w:ilvl w:val="1"/>
                <w:numId w:val="4"/>
              </w:numPr>
              <w:tabs>
                <w:tab w:val="left" w:pos="0"/>
              </w:tabs>
              <w:ind w:left="0" w:firstLine="72"/>
              <w:jc w:val="both"/>
              <w:rPr>
                <w:sz w:val="24"/>
                <w:szCs w:val="24"/>
              </w:rPr>
            </w:pPr>
            <w:r>
              <w:rPr>
                <w:sz w:val="24"/>
                <w:szCs w:val="24"/>
              </w:rPr>
              <w:t xml:space="preserve">В </w:t>
            </w:r>
            <w:r w:rsidR="005569C2">
              <w:rPr>
                <w:sz w:val="24"/>
                <w:szCs w:val="24"/>
              </w:rPr>
              <w:t xml:space="preserve">связи с </w:t>
            </w:r>
            <w:r w:rsidR="007C26B3">
              <w:rPr>
                <w:sz w:val="24"/>
                <w:szCs w:val="24"/>
              </w:rPr>
              <w:t xml:space="preserve">выплатой средней заработной платы совместителям, направленным в командировку по основному месту работы </w:t>
            </w:r>
            <w:r w:rsidR="007C26B3" w:rsidRPr="007C26B3">
              <w:rPr>
                <w:b/>
                <w:sz w:val="24"/>
                <w:szCs w:val="24"/>
              </w:rPr>
              <w:t>необоснованные расходы бюджета муниципального района «</w:t>
            </w:r>
            <w:proofErr w:type="spellStart"/>
            <w:r w:rsidR="007C26B3" w:rsidRPr="007C26B3">
              <w:rPr>
                <w:b/>
                <w:sz w:val="24"/>
                <w:szCs w:val="24"/>
              </w:rPr>
              <w:t>Троицко</w:t>
            </w:r>
            <w:proofErr w:type="spellEnd"/>
            <w:r w:rsidR="007C26B3" w:rsidRPr="007C26B3">
              <w:rPr>
                <w:b/>
                <w:sz w:val="24"/>
                <w:szCs w:val="24"/>
              </w:rPr>
              <w:t xml:space="preserve">-Печорский» за 2014 год составили </w:t>
            </w:r>
            <w:r w:rsidR="00070F6F">
              <w:rPr>
                <w:b/>
                <w:sz w:val="24"/>
                <w:szCs w:val="24"/>
              </w:rPr>
              <w:t>20 955,62</w:t>
            </w:r>
            <w:r w:rsidR="007C26B3" w:rsidRPr="007C26B3">
              <w:rPr>
                <w:b/>
                <w:sz w:val="24"/>
                <w:szCs w:val="24"/>
              </w:rPr>
              <w:t xml:space="preserve"> рубля, расходы на начисления на выплаты по оплате труда – 6</w:t>
            </w:r>
            <w:r w:rsidR="00070F6F">
              <w:rPr>
                <w:b/>
                <w:sz w:val="24"/>
                <w:szCs w:val="24"/>
              </w:rPr>
              <w:t> 328,60</w:t>
            </w:r>
            <w:r w:rsidR="007C26B3" w:rsidRPr="007C26B3">
              <w:rPr>
                <w:b/>
                <w:sz w:val="24"/>
                <w:szCs w:val="24"/>
              </w:rPr>
              <w:t xml:space="preserve"> рублей;</w:t>
            </w:r>
          </w:p>
          <w:p w:rsidR="00070F6F" w:rsidRDefault="00070F6F" w:rsidP="00720DAA">
            <w:pPr>
              <w:pStyle w:val="a7"/>
              <w:numPr>
                <w:ilvl w:val="1"/>
                <w:numId w:val="4"/>
              </w:numPr>
              <w:tabs>
                <w:tab w:val="left" w:pos="0"/>
              </w:tabs>
              <w:ind w:left="0" w:firstLine="72"/>
              <w:jc w:val="both"/>
              <w:rPr>
                <w:sz w:val="24"/>
                <w:szCs w:val="24"/>
              </w:rPr>
            </w:pPr>
            <w:r>
              <w:rPr>
                <w:sz w:val="24"/>
                <w:szCs w:val="24"/>
              </w:rPr>
              <w:t>Недоплата заработной платы тренеру-преподавателю в связи с неверным исчислением надбавки за квалификационную категорию в размере 4 910,23 рублей;</w:t>
            </w:r>
          </w:p>
          <w:p w:rsidR="00070F6F" w:rsidRPr="00585765" w:rsidRDefault="00070F6F" w:rsidP="00720DAA">
            <w:pPr>
              <w:pStyle w:val="a7"/>
              <w:numPr>
                <w:ilvl w:val="1"/>
                <w:numId w:val="4"/>
              </w:numPr>
              <w:tabs>
                <w:tab w:val="left" w:pos="0"/>
              </w:tabs>
              <w:ind w:left="0" w:firstLine="72"/>
              <w:jc w:val="both"/>
              <w:rPr>
                <w:sz w:val="24"/>
                <w:szCs w:val="24"/>
              </w:rPr>
            </w:pPr>
            <w:r>
              <w:rPr>
                <w:sz w:val="24"/>
                <w:szCs w:val="24"/>
              </w:rPr>
              <w:t>Необоснованные расходы бюджета муниципального района «</w:t>
            </w:r>
            <w:proofErr w:type="spellStart"/>
            <w:r>
              <w:rPr>
                <w:sz w:val="24"/>
                <w:szCs w:val="24"/>
              </w:rPr>
              <w:t>Троицко</w:t>
            </w:r>
            <w:proofErr w:type="spellEnd"/>
            <w:r>
              <w:rPr>
                <w:sz w:val="24"/>
                <w:szCs w:val="24"/>
              </w:rPr>
              <w:t xml:space="preserve">-Печорский» в размере </w:t>
            </w:r>
            <w:r w:rsidRPr="00070F6F">
              <w:rPr>
                <w:b/>
                <w:sz w:val="24"/>
                <w:szCs w:val="24"/>
              </w:rPr>
              <w:t>320,57 рублей</w:t>
            </w:r>
            <w:r>
              <w:rPr>
                <w:sz w:val="24"/>
                <w:szCs w:val="24"/>
              </w:rPr>
              <w:t xml:space="preserve"> в связи с начислением заработной платы за день прогула, о чем имеется акт обследования;</w:t>
            </w:r>
          </w:p>
          <w:p w:rsidR="00332ACF" w:rsidRDefault="007C26B3" w:rsidP="007C26B3">
            <w:pPr>
              <w:pStyle w:val="a7"/>
              <w:numPr>
                <w:ilvl w:val="1"/>
                <w:numId w:val="4"/>
              </w:numPr>
              <w:tabs>
                <w:tab w:val="left" w:pos="0"/>
              </w:tabs>
              <w:ind w:left="0" w:firstLine="34"/>
              <w:jc w:val="both"/>
              <w:rPr>
                <w:sz w:val="24"/>
                <w:szCs w:val="24"/>
              </w:rPr>
            </w:pPr>
            <w:r>
              <w:rPr>
                <w:sz w:val="24"/>
                <w:szCs w:val="24"/>
              </w:rPr>
              <w:t>Договоры подряда, заключаемые с физическими лицами</w:t>
            </w:r>
            <w:r w:rsidR="00332ACF">
              <w:rPr>
                <w:sz w:val="24"/>
                <w:szCs w:val="24"/>
              </w:rPr>
              <w:t>,</w:t>
            </w:r>
            <w:r>
              <w:rPr>
                <w:sz w:val="24"/>
                <w:szCs w:val="24"/>
              </w:rPr>
              <w:t xml:space="preserve"> и акты выполненных работ на основании указанных договоров не содержат информации об адресе объекта, на котором выполнены работы, дефектной ведомости, на основании которых выполнены работы, материалах, конструкциях, использованных при производстве работ. Списание материалов при производстве работ </w:t>
            </w:r>
            <w:r w:rsidR="008C04B3" w:rsidRPr="007C26B3">
              <w:rPr>
                <w:sz w:val="24"/>
                <w:szCs w:val="24"/>
              </w:rPr>
              <w:t xml:space="preserve"> </w:t>
            </w:r>
            <w:r>
              <w:rPr>
                <w:sz w:val="24"/>
                <w:szCs w:val="24"/>
              </w:rPr>
              <w:t>осуществляется без указания направления расходования и</w:t>
            </w:r>
            <w:r w:rsidR="00332ACF">
              <w:rPr>
                <w:sz w:val="24"/>
                <w:szCs w:val="24"/>
              </w:rPr>
              <w:t xml:space="preserve"> потребности;</w:t>
            </w:r>
          </w:p>
          <w:p w:rsidR="00332ACF" w:rsidRPr="00332ACF" w:rsidRDefault="00332ACF" w:rsidP="007C26B3">
            <w:pPr>
              <w:pStyle w:val="a7"/>
              <w:numPr>
                <w:ilvl w:val="1"/>
                <w:numId w:val="4"/>
              </w:numPr>
              <w:tabs>
                <w:tab w:val="left" w:pos="0"/>
              </w:tabs>
              <w:ind w:left="0" w:firstLine="34"/>
              <w:jc w:val="both"/>
              <w:rPr>
                <w:b/>
                <w:sz w:val="24"/>
                <w:szCs w:val="24"/>
              </w:rPr>
            </w:pPr>
            <w:r>
              <w:rPr>
                <w:sz w:val="24"/>
                <w:szCs w:val="24"/>
              </w:rPr>
              <w:t xml:space="preserve">Закупки осуществляются с нарушением требований Закона № 44-ФЗ. </w:t>
            </w:r>
            <w:r w:rsidRPr="00332ACF">
              <w:rPr>
                <w:b/>
                <w:sz w:val="24"/>
                <w:szCs w:val="24"/>
              </w:rPr>
              <w:t>В плане – графике на 2014 год отсутствуют осуществленные закупки на сумму 35 644,12 рублей;</w:t>
            </w:r>
          </w:p>
          <w:p w:rsidR="00332ACF" w:rsidRDefault="00332ACF" w:rsidP="007C26B3">
            <w:pPr>
              <w:pStyle w:val="a7"/>
              <w:numPr>
                <w:ilvl w:val="1"/>
                <w:numId w:val="4"/>
              </w:numPr>
              <w:tabs>
                <w:tab w:val="left" w:pos="0"/>
              </w:tabs>
              <w:ind w:left="0" w:firstLine="34"/>
              <w:jc w:val="both"/>
              <w:rPr>
                <w:sz w:val="24"/>
                <w:szCs w:val="24"/>
              </w:rPr>
            </w:pPr>
            <w:r>
              <w:rPr>
                <w:sz w:val="24"/>
                <w:szCs w:val="24"/>
              </w:rPr>
              <w:t xml:space="preserve">В нарушение статьи 34 Бюджетного кодекса Российской Федерации при осуществлении закупок допущены </w:t>
            </w:r>
            <w:r w:rsidRPr="00332ACF">
              <w:rPr>
                <w:b/>
                <w:sz w:val="24"/>
                <w:szCs w:val="24"/>
              </w:rPr>
              <w:t>неэффективные расходы на сумму 8 643 рубля;</w:t>
            </w:r>
          </w:p>
          <w:p w:rsidR="00720DAA" w:rsidRPr="007C26B3" w:rsidRDefault="007C26B3" w:rsidP="006502C0">
            <w:pPr>
              <w:pStyle w:val="a7"/>
              <w:numPr>
                <w:ilvl w:val="1"/>
                <w:numId w:val="4"/>
              </w:numPr>
              <w:tabs>
                <w:tab w:val="left" w:pos="0"/>
              </w:tabs>
              <w:ind w:left="0" w:firstLine="34"/>
              <w:jc w:val="both"/>
              <w:rPr>
                <w:sz w:val="24"/>
                <w:szCs w:val="24"/>
              </w:rPr>
            </w:pPr>
            <w:r>
              <w:rPr>
                <w:sz w:val="24"/>
                <w:szCs w:val="24"/>
              </w:rPr>
              <w:t xml:space="preserve"> </w:t>
            </w:r>
            <w:r w:rsidR="00332ACF">
              <w:rPr>
                <w:sz w:val="24"/>
                <w:szCs w:val="24"/>
              </w:rPr>
              <w:t xml:space="preserve">Размещение плана-графика и внесение изменений в план-график на 2014 год осуществлялось с нарушением требований постановления Правительства РФ № 1044 и приказов Минэкономразвития РФ о казначейства России от 20 сентября 2013 года № 544/18н и от 27 декабря 2011 года </w:t>
            </w:r>
            <w:r w:rsidR="006502C0">
              <w:rPr>
                <w:sz w:val="24"/>
                <w:szCs w:val="24"/>
              </w:rPr>
              <w:t>№</w:t>
            </w:r>
            <w:r w:rsidR="00332ACF">
              <w:rPr>
                <w:sz w:val="24"/>
                <w:szCs w:val="24"/>
              </w:rPr>
              <w:t xml:space="preserve"> 761/20н. </w:t>
            </w:r>
          </w:p>
        </w:tc>
      </w:tr>
      <w:tr w:rsidR="00D576E9" w:rsidTr="00A71AFA">
        <w:trPr>
          <w:trHeight w:val="2542"/>
        </w:trPr>
        <w:tc>
          <w:tcPr>
            <w:tcW w:w="2093" w:type="dxa"/>
            <w:tcBorders>
              <w:top w:val="single" w:sz="4" w:space="0" w:color="auto"/>
              <w:left w:val="single" w:sz="4" w:space="0" w:color="auto"/>
              <w:bottom w:val="single" w:sz="4" w:space="0" w:color="auto"/>
              <w:right w:val="single" w:sz="4" w:space="0" w:color="auto"/>
            </w:tcBorders>
            <w:hideMark/>
          </w:tcPr>
          <w:p w:rsidR="00D576E9" w:rsidRDefault="00D576E9" w:rsidP="006B7638">
            <w:pPr>
              <w:pStyle w:val="BodyText21"/>
              <w:spacing w:line="240" w:lineRule="auto"/>
              <w:jc w:val="left"/>
              <w:rPr>
                <w:sz w:val="20"/>
              </w:rPr>
            </w:pPr>
            <w:r>
              <w:rPr>
                <w:sz w:val="20"/>
              </w:rPr>
              <w:lastRenderedPageBreak/>
              <w:t>Предложения по результатам контрольного</w:t>
            </w:r>
          </w:p>
          <w:p w:rsidR="00D576E9" w:rsidRDefault="00D576E9" w:rsidP="006B7638">
            <w:pPr>
              <w:rPr>
                <w:b/>
              </w:rPr>
            </w:pPr>
            <w:r>
              <w:rPr>
                <w:b/>
              </w:rPr>
              <w:t>мероприятия</w:t>
            </w:r>
          </w:p>
        </w:tc>
        <w:tc>
          <w:tcPr>
            <w:tcW w:w="6960" w:type="dxa"/>
            <w:tcBorders>
              <w:top w:val="single" w:sz="4" w:space="0" w:color="auto"/>
              <w:left w:val="single" w:sz="4" w:space="0" w:color="auto"/>
              <w:bottom w:val="single" w:sz="4" w:space="0" w:color="auto"/>
              <w:right w:val="single" w:sz="4" w:space="0" w:color="auto"/>
            </w:tcBorders>
          </w:tcPr>
          <w:p w:rsidR="00285D93" w:rsidRDefault="0067170F" w:rsidP="0067170F">
            <w:pPr>
              <w:pStyle w:val="a7"/>
              <w:numPr>
                <w:ilvl w:val="0"/>
                <w:numId w:val="12"/>
              </w:numPr>
              <w:tabs>
                <w:tab w:val="left" w:pos="0"/>
              </w:tabs>
              <w:ind w:left="-108" w:firstLine="180"/>
              <w:jc w:val="both"/>
              <w:rPr>
                <w:sz w:val="24"/>
                <w:szCs w:val="24"/>
              </w:rPr>
            </w:pPr>
            <w:r>
              <w:rPr>
                <w:sz w:val="24"/>
                <w:szCs w:val="24"/>
              </w:rPr>
              <w:t>Направить Отчет о результатах контрольного мероприятия руководителю администрации муниципального района «</w:t>
            </w:r>
            <w:proofErr w:type="spellStart"/>
            <w:r>
              <w:rPr>
                <w:sz w:val="24"/>
                <w:szCs w:val="24"/>
              </w:rPr>
              <w:t>Троицко</w:t>
            </w:r>
            <w:proofErr w:type="spellEnd"/>
            <w:r>
              <w:rPr>
                <w:sz w:val="24"/>
                <w:szCs w:val="24"/>
              </w:rPr>
              <w:t>-Печорский» и Главе муниципального района «</w:t>
            </w:r>
            <w:proofErr w:type="spellStart"/>
            <w:r>
              <w:rPr>
                <w:sz w:val="24"/>
                <w:szCs w:val="24"/>
              </w:rPr>
              <w:t>Троицко</w:t>
            </w:r>
            <w:proofErr w:type="spellEnd"/>
            <w:r>
              <w:rPr>
                <w:sz w:val="24"/>
                <w:szCs w:val="24"/>
              </w:rPr>
              <w:t>-Печорский» - Председателю Совета района;</w:t>
            </w:r>
          </w:p>
          <w:p w:rsidR="001709B6" w:rsidRDefault="001709B6" w:rsidP="0067170F">
            <w:pPr>
              <w:pStyle w:val="a7"/>
              <w:numPr>
                <w:ilvl w:val="0"/>
                <w:numId w:val="12"/>
              </w:numPr>
              <w:tabs>
                <w:tab w:val="left" w:pos="0"/>
              </w:tabs>
              <w:ind w:left="-108" w:firstLine="180"/>
              <w:jc w:val="both"/>
              <w:rPr>
                <w:sz w:val="24"/>
                <w:szCs w:val="24"/>
              </w:rPr>
            </w:pPr>
            <w:r>
              <w:rPr>
                <w:sz w:val="24"/>
                <w:szCs w:val="24"/>
              </w:rPr>
              <w:t xml:space="preserve">ДЮСШ при зачислении </w:t>
            </w:r>
            <w:proofErr w:type="gramStart"/>
            <w:r>
              <w:rPr>
                <w:sz w:val="24"/>
                <w:szCs w:val="24"/>
              </w:rPr>
              <w:t>обучающихся</w:t>
            </w:r>
            <w:proofErr w:type="gramEnd"/>
            <w:r>
              <w:rPr>
                <w:sz w:val="24"/>
                <w:szCs w:val="24"/>
              </w:rPr>
              <w:t xml:space="preserve"> соблюдать возрастные ограничения, предусмотренные Уставом учреждения; </w:t>
            </w:r>
          </w:p>
          <w:p w:rsidR="00332ACF" w:rsidRDefault="00332ACF" w:rsidP="0067170F">
            <w:pPr>
              <w:pStyle w:val="a7"/>
              <w:numPr>
                <w:ilvl w:val="0"/>
                <w:numId w:val="12"/>
              </w:numPr>
              <w:tabs>
                <w:tab w:val="left" w:pos="0"/>
              </w:tabs>
              <w:ind w:left="-108" w:firstLine="180"/>
              <w:jc w:val="both"/>
              <w:rPr>
                <w:sz w:val="24"/>
                <w:szCs w:val="24"/>
              </w:rPr>
            </w:pPr>
            <w:r>
              <w:rPr>
                <w:sz w:val="24"/>
                <w:szCs w:val="24"/>
              </w:rPr>
              <w:t>При планировании и осуществлении закупок руководствоваться Законом № 44-ФЗ, постановлениями Правительства российской Федерации, совместными письмами Минэкономразвития РФ и Казначейства России;</w:t>
            </w:r>
          </w:p>
          <w:p w:rsidR="00332ACF" w:rsidRDefault="00332ACF" w:rsidP="0067170F">
            <w:pPr>
              <w:pStyle w:val="a7"/>
              <w:numPr>
                <w:ilvl w:val="0"/>
                <w:numId w:val="12"/>
              </w:numPr>
              <w:tabs>
                <w:tab w:val="left" w:pos="0"/>
              </w:tabs>
              <w:ind w:left="-108" w:firstLine="180"/>
              <w:jc w:val="both"/>
              <w:rPr>
                <w:sz w:val="24"/>
                <w:szCs w:val="24"/>
              </w:rPr>
            </w:pPr>
            <w:r>
              <w:rPr>
                <w:sz w:val="24"/>
                <w:szCs w:val="24"/>
              </w:rPr>
              <w:t>Принять меры к возмещению в бюджет муниципального района «</w:t>
            </w:r>
            <w:proofErr w:type="spellStart"/>
            <w:r>
              <w:rPr>
                <w:sz w:val="24"/>
                <w:szCs w:val="24"/>
              </w:rPr>
              <w:t>Трицко</w:t>
            </w:r>
            <w:proofErr w:type="spellEnd"/>
            <w:r>
              <w:rPr>
                <w:sz w:val="24"/>
                <w:szCs w:val="24"/>
              </w:rPr>
              <w:t>-Печорский» необоснованных расходов в сумме 112 321,42 рубля;</w:t>
            </w:r>
          </w:p>
          <w:p w:rsidR="00332ACF" w:rsidRDefault="00332ACF" w:rsidP="0067170F">
            <w:pPr>
              <w:pStyle w:val="a7"/>
              <w:numPr>
                <w:ilvl w:val="0"/>
                <w:numId w:val="12"/>
              </w:numPr>
              <w:tabs>
                <w:tab w:val="left" w:pos="0"/>
              </w:tabs>
              <w:ind w:left="-108" w:firstLine="180"/>
              <w:jc w:val="both"/>
              <w:rPr>
                <w:sz w:val="24"/>
                <w:szCs w:val="24"/>
              </w:rPr>
            </w:pPr>
            <w:r>
              <w:rPr>
                <w:sz w:val="24"/>
                <w:szCs w:val="24"/>
              </w:rPr>
              <w:t>Не допускать неэффективного расходования средств бюджета муниципального района «</w:t>
            </w:r>
            <w:proofErr w:type="spellStart"/>
            <w:r>
              <w:rPr>
                <w:sz w:val="24"/>
                <w:szCs w:val="24"/>
              </w:rPr>
              <w:t>Троицко</w:t>
            </w:r>
            <w:proofErr w:type="spellEnd"/>
            <w:r>
              <w:rPr>
                <w:sz w:val="24"/>
                <w:szCs w:val="24"/>
              </w:rPr>
              <w:t>-Печорский»;</w:t>
            </w:r>
          </w:p>
          <w:p w:rsidR="001F2708" w:rsidRDefault="001F2708" w:rsidP="0067170F">
            <w:pPr>
              <w:pStyle w:val="a7"/>
              <w:numPr>
                <w:ilvl w:val="0"/>
                <w:numId w:val="12"/>
              </w:numPr>
              <w:tabs>
                <w:tab w:val="left" w:pos="0"/>
              </w:tabs>
              <w:ind w:left="-108" w:firstLine="180"/>
              <w:jc w:val="both"/>
              <w:rPr>
                <w:sz w:val="24"/>
                <w:szCs w:val="24"/>
              </w:rPr>
            </w:pPr>
            <w:r>
              <w:rPr>
                <w:sz w:val="24"/>
                <w:szCs w:val="24"/>
              </w:rPr>
              <w:t>Администрации муниципального района «</w:t>
            </w:r>
            <w:proofErr w:type="spellStart"/>
            <w:r>
              <w:rPr>
                <w:sz w:val="24"/>
                <w:szCs w:val="24"/>
              </w:rPr>
              <w:t>Троицко</w:t>
            </w:r>
            <w:proofErr w:type="spellEnd"/>
            <w:r>
              <w:rPr>
                <w:sz w:val="24"/>
                <w:szCs w:val="24"/>
              </w:rPr>
              <w:t>-Печорский» принять в новой редакции применительно к настоящему времени нормативно-правовые акты, регламентирующие порядок составления планов финансово-хозяйственной деятельности муниципальных и бюджетных учреждений</w:t>
            </w:r>
            <w:r w:rsidR="001709B6">
              <w:rPr>
                <w:sz w:val="24"/>
                <w:szCs w:val="24"/>
              </w:rPr>
              <w:t xml:space="preserve"> и порядок формирования муниципального задания в отношении муниципальных учреждений</w:t>
            </w:r>
            <w:proofErr w:type="gramStart"/>
            <w:r w:rsidR="001709B6">
              <w:rPr>
                <w:sz w:val="24"/>
                <w:szCs w:val="24"/>
              </w:rPr>
              <w:t>;</w:t>
            </w:r>
            <w:r>
              <w:rPr>
                <w:sz w:val="24"/>
                <w:szCs w:val="24"/>
              </w:rPr>
              <w:t xml:space="preserve">; </w:t>
            </w:r>
            <w:proofErr w:type="gramEnd"/>
          </w:p>
          <w:p w:rsidR="009D6CBE" w:rsidRDefault="009D6CBE" w:rsidP="008A706C">
            <w:pPr>
              <w:pStyle w:val="a7"/>
              <w:numPr>
                <w:ilvl w:val="0"/>
                <w:numId w:val="12"/>
              </w:numPr>
              <w:tabs>
                <w:tab w:val="left" w:pos="0"/>
              </w:tabs>
              <w:ind w:left="-108" w:firstLine="180"/>
              <w:jc w:val="both"/>
              <w:rPr>
                <w:sz w:val="24"/>
                <w:szCs w:val="24"/>
              </w:rPr>
            </w:pPr>
            <w:r>
              <w:rPr>
                <w:sz w:val="24"/>
                <w:szCs w:val="24"/>
              </w:rPr>
              <w:t>А</w:t>
            </w:r>
            <w:r w:rsidR="00D500BE">
              <w:rPr>
                <w:sz w:val="24"/>
                <w:szCs w:val="24"/>
              </w:rPr>
              <w:t>дминистрации муниципального района «</w:t>
            </w:r>
            <w:proofErr w:type="spellStart"/>
            <w:r w:rsidR="00D500BE">
              <w:rPr>
                <w:sz w:val="24"/>
                <w:szCs w:val="24"/>
              </w:rPr>
              <w:t>Троицко</w:t>
            </w:r>
            <w:proofErr w:type="spellEnd"/>
            <w:r w:rsidR="00D500BE">
              <w:rPr>
                <w:sz w:val="24"/>
                <w:szCs w:val="24"/>
              </w:rPr>
              <w:t xml:space="preserve">-Печорский» </w:t>
            </w:r>
            <w:r>
              <w:rPr>
                <w:sz w:val="24"/>
                <w:szCs w:val="24"/>
              </w:rPr>
              <w:t>принять нормативный акт, устанавливающий порядок оплаты труда руководителя муниципального образовательного учреждения, подведомственного управлению культуры;</w:t>
            </w:r>
          </w:p>
          <w:p w:rsidR="009D6CBE" w:rsidRDefault="009D6CBE" w:rsidP="008A706C">
            <w:pPr>
              <w:pStyle w:val="a7"/>
              <w:numPr>
                <w:ilvl w:val="0"/>
                <w:numId w:val="12"/>
              </w:numPr>
              <w:tabs>
                <w:tab w:val="left" w:pos="0"/>
              </w:tabs>
              <w:ind w:left="-108" w:firstLine="180"/>
              <w:jc w:val="both"/>
              <w:rPr>
                <w:sz w:val="24"/>
                <w:szCs w:val="24"/>
              </w:rPr>
            </w:pPr>
            <w:r>
              <w:rPr>
                <w:sz w:val="24"/>
                <w:szCs w:val="24"/>
              </w:rPr>
              <w:t>Администрации муниципального района «</w:t>
            </w:r>
            <w:proofErr w:type="spellStart"/>
            <w:r>
              <w:rPr>
                <w:sz w:val="24"/>
                <w:szCs w:val="24"/>
              </w:rPr>
              <w:t>Троицко</w:t>
            </w:r>
            <w:proofErr w:type="spellEnd"/>
            <w:r>
              <w:rPr>
                <w:sz w:val="24"/>
                <w:szCs w:val="24"/>
              </w:rPr>
              <w:t>-Печорский» определить право применения нормативного акта, определяющего размер доплаты молодым специалистам, прибывшим на работу в образовательные учреждения района;</w:t>
            </w:r>
          </w:p>
          <w:p w:rsidR="009D6CBE" w:rsidRDefault="009D6CBE" w:rsidP="008A706C">
            <w:pPr>
              <w:pStyle w:val="a7"/>
              <w:numPr>
                <w:ilvl w:val="0"/>
                <w:numId w:val="12"/>
              </w:numPr>
              <w:tabs>
                <w:tab w:val="left" w:pos="0"/>
              </w:tabs>
              <w:ind w:left="-108" w:firstLine="180"/>
              <w:jc w:val="both"/>
              <w:rPr>
                <w:sz w:val="24"/>
                <w:szCs w:val="24"/>
              </w:rPr>
            </w:pPr>
            <w:r>
              <w:rPr>
                <w:sz w:val="24"/>
                <w:szCs w:val="24"/>
              </w:rPr>
              <w:t>Управлению культуры администрации муниципального района «</w:t>
            </w:r>
            <w:proofErr w:type="spellStart"/>
            <w:r>
              <w:rPr>
                <w:sz w:val="24"/>
                <w:szCs w:val="24"/>
              </w:rPr>
              <w:t>Троицко</w:t>
            </w:r>
            <w:proofErr w:type="spellEnd"/>
            <w:r>
              <w:rPr>
                <w:sz w:val="24"/>
                <w:szCs w:val="24"/>
              </w:rPr>
              <w:t xml:space="preserve">-Печорский» обеспечить </w:t>
            </w:r>
            <w:proofErr w:type="gramStart"/>
            <w:r>
              <w:rPr>
                <w:sz w:val="24"/>
                <w:szCs w:val="24"/>
              </w:rPr>
              <w:t>контроль за</w:t>
            </w:r>
            <w:proofErr w:type="gramEnd"/>
            <w:r>
              <w:rPr>
                <w:sz w:val="24"/>
                <w:szCs w:val="24"/>
              </w:rPr>
              <w:t xml:space="preserve"> расходованием средств бюджета подведомственными учреждениями. </w:t>
            </w:r>
          </w:p>
          <w:p w:rsidR="000478E1" w:rsidRPr="0067170F" w:rsidRDefault="000478E1" w:rsidP="009D6CBE">
            <w:pPr>
              <w:pStyle w:val="a7"/>
              <w:tabs>
                <w:tab w:val="left" w:pos="0"/>
              </w:tabs>
              <w:ind w:left="72"/>
              <w:jc w:val="both"/>
              <w:rPr>
                <w:sz w:val="24"/>
                <w:szCs w:val="24"/>
              </w:rPr>
            </w:pPr>
          </w:p>
        </w:tc>
      </w:tr>
      <w:tr w:rsidR="0067170F" w:rsidTr="0067170F">
        <w:trPr>
          <w:trHeight w:val="1258"/>
        </w:trPr>
        <w:tc>
          <w:tcPr>
            <w:tcW w:w="2093" w:type="dxa"/>
            <w:tcBorders>
              <w:top w:val="single" w:sz="4" w:space="0" w:color="auto"/>
              <w:left w:val="single" w:sz="4" w:space="0" w:color="auto"/>
              <w:bottom w:val="single" w:sz="4" w:space="0" w:color="auto"/>
              <w:right w:val="single" w:sz="4" w:space="0" w:color="auto"/>
            </w:tcBorders>
          </w:tcPr>
          <w:p w:rsidR="0067170F" w:rsidRDefault="0067170F" w:rsidP="006B7638">
            <w:pPr>
              <w:rPr>
                <w:b/>
              </w:rPr>
            </w:pPr>
            <w:r>
              <w:rPr>
                <w:b/>
              </w:rPr>
              <w:t>Реализация результатов</w:t>
            </w:r>
            <w:r w:rsidR="004A110D">
              <w:rPr>
                <w:b/>
              </w:rPr>
              <w:t xml:space="preserve"> </w:t>
            </w:r>
            <w:r>
              <w:rPr>
                <w:b/>
              </w:rPr>
              <w:t xml:space="preserve">  проверки (ревизии) </w:t>
            </w:r>
          </w:p>
        </w:tc>
        <w:tc>
          <w:tcPr>
            <w:tcW w:w="6960" w:type="dxa"/>
            <w:tcBorders>
              <w:top w:val="single" w:sz="4" w:space="0" w:color="auto"/>
              <w:left w:val="single" w:sz="4" w:space="0" w:color="auto"/>
              <w:bottom w:val="single" w:sz="4" w:space="0" w:color="auto"/>
              <w:right w:val="single" w:sz="4" w:space="0" w:color="auto"/>
            </w:tcBorders>
          </w:tcPr>
          <w:p w:rsidR="009D6CBE" w:rsidRDefault="0067170F" w:rsidP="006B7638">
            <w:pPr>
              <w:tabs>
                <w:tab w:val="left" w:pos="277"/>
              </w:tabs>
              <w:ind w:left="72"/>
              <w:rPr>
                <w:sz w:val="24"/>
                <w:szCs w:val="24"/>
              </w:rPr>
            </w:pPr>
            <w:r>
              <w:rPr>
                <w:sz w:val="24"/>
                <w:szCs w:val="24"/>
              </w:rPr>
              <w:t xml:space="preserve">Материалы направлены </w:t>
            </w:r>
            <w:proofErr w:type="gramStart"/>
            <w:r>
              <w:rPr>
                <w:sz w:val="24"/>
                <w:szCs w:val="24"/>
              </w:rPr>
              <w:t>в</w:t>
            </w:r>
            <w:proofErr w:type="gramEnd"/>
            <w:r>
              <w:rPr>
                <w:sz w:val="24"/>
                <w:szCs w:val="24"/>
              </w:rPr>
              <w:t>:</w:t>
            </w:r>
          </w:p>
          <w:p w:rsidR="0067170F" w:rsidRPr="009D6CBE" w:rsidRDefault="0067170F" w:rsidP="006B7638">
            <w:pPr>
              <w:tabs>
                <w:tab w:val="left" w:pos="277"/>
              </w:tabs>
              <w:ind w:left="72"/>
              <w:rPr>
                <w:sz w:val="24"/>
                <w:szCs w:val="24"/>
              </w:rPr>
            </w:pPr>
            <w:r w:rsidRPr="000062E9">
              <w:rPr>
                <w:b/>
                <w:sz w:val="24"/>
                <w:szCs w:val="24"/>
                <w:u w:val="single"/>
              </w:rPr>
              <w:t>Администрацию муниципального района «</w:t>
            </w:r>
            <w:proofErr w:type="spellStart"/>
            <w:r w:rsidRPr="000062E9">
              <w:rPr>
                <w:b/>
                <w:sz w:val="24"/>
                <w:szCs w:val="24"/>
                <w:u w:val="single"/>
              </w:rPr>
              <w:t>Троицко</w:t>
            </w:r>
            <w:proofErr w:type="spellEnd"/>
            <w:r w:rsidRPr="000062E9">
              <w:rPr>
                <w:b/>
                <w:sz w:val="24"/>
                <w:szCs w:val="24"/>
                <w:u w:val="single"/>
              </w:rPr>
              <w:t>-Печорский»</w:t>
            </w:r>
          </w:p>
          <w:p w:rsidR="0067170F" w:rsidRDefault="0067170F" w:rsidP="006B7638">
            <w:pPr>
              <w:tabs>
                <w:tab w:val="left" w:pos="277"/>
              </w:tabs>
              <w:ind w:left="72"/>
              <w:rPr>
                <w:sz w:val="24"/>
                <w:szCs w:val="24"/>
              </w:rPr>
            </w:pPr>
            <w:r>
              <w:rPr>
                <w:b/>
                <w:sz w:val="24"/>
                <w:szCs w:val="24"/>
                <w:u w:val="single"/>
              </w:rPr>
              <w:t>Совет муниципального района «</w:t>
            </w:r>
            <w:proofErr w:type="spellStart"/>
            <w:r>
              <w:rPr>
                <w:b/>
                <w:sz w:val="24"/>
                <w:szCs w:val="24"/>
                <w:u w:val="single"/>
              </w:rPr>
              <w:t>Троицко</w:t>
            </w:r>
            <w:proofErr w:type="spellEnd"/>
            <w:r>
              <w:rPr>
                <w:b/>
                <w:sz w:val="24"/>
                <w:szCs w:val="24"/>
                <w:u w:val="single"/>
              </w:rPr>
              <w:t>-Печорский»</w:t>
            </w:r>
            <w:r>
              <w:rPr>
                <w:sz w:val="24"/>
                <w:szCs w:val="24"/>
              </w:rPr>
              <w:t xml:space="preserve"> </w:t>
            </w:r>
          </w:p>
          <w:p w:rsidR="009D6CBE" w:rsidRPr="009D6CBE" w:rsidRDefault="009D6CBE" w:rsidP="006B7638">
            <w:pPr>
              <w:tabs>
                <w:tab w:val="left" w:pos="277"/>
              </w:tabs>
              <w:ind w:left="72"/>
              <w:rPr>
                <w:b/>
                <w:sz w:val="24"/>
                <w:szCs w:val="24"/>
                <w:u w:val="single"/>
              </w:rPr>
            </w:pPr>
            <w:r w:rsidRPr="009D6CBE">
              <w:rPr>
                <w:b/>
                <w:sz w:val="24"/>
                <w:szCs w:val="24"/>
                <w:u w:val="single"/>
              </w:rPr>
              <w:t>Управление культуры администрации муниципального района «</w:t>
            </w:r>
            <w:proofErr w:type="spellStart"/>
            <w:r w:rsidRPr="009D6CBE">
              <w:rPr>
                <w:b/>
                <w:sz w:val="24"/>
                <w:szCs w:val="24"/>
                <w:u w:val="single"/>
              </w:rPr>
              <w:t>Троицко</w:t>
            </w:r>
            <w:proofErr w:type="spellEnd"/>
            <w:r w:rsidRPr="009D6CBE">
              <w:rPr>
                <w:b/>
                <w:sz w:val="24"/>
                <w:szCs w:val="24"/>
                <w:u w:val="single"/>
              </w:rPr>
              <w:t>-Печорский»</w:t>
            </w:r>
          </w:p>
        </w:tc>
      </w:tr>
    </w:tbl>
    <w:p w:rsidR="00D576E9" w:rsidRDefault="00D576E9" w:rsidP="00D576E9">
      <w:pPr>
        <w:ind w:firstLine="720"/>
        <w:jc w:val="both"/>
        <w:rPr>
          <w:sz w:val="24"/>
          <w:szCs w:val="24"/>
        </w:rPr>
      </w:pPr>
    </w:p>
    <w:p w:rsidR="004A110D" w:rsidRDefault="00D576E9" w:rsidP="00D576E9">
      <w:pPr>
        <w:ind w:firstLine="720"/>
        <w:jc w:val="both"/>
        <w:rPr>
          <w:sz w:val="24"/>
          <w:szCs w:val="24"/>
        </w:rPr>
      </w:pPr>
      <w:r>
        <w:rPr>
          <w:sz w:val="24"/>
          <w:szCs w:val="24"/>
        </w:rPr>
        <w:t>В результате  проведенной проверки (ревизии) установлено следующее</w:t>
      </w:r>
      <w:r w:rsidR="004A110D">
        <w:rPr>
          <w:sz w:val="24"/>
          <w:szCs w:val="24"/>
        </w:rPr>
        <w:t>:</w:t>
      </w:r>
    </w:p>
    <w:p w:rsidR="009D6CBE" w:rsidRDefault="009D6CBE" w:rsidP="00D576E9">
      <w:pPr>
        <w:ind w:firstLine="720"/>
        <w:jc w:val="both"/>
        <w:rPr>
          <w:sz w:val="24"/>
          <w:szCs w:val="24"/>
        </w:rPr>
      </w:pPr>
    </w:p>
    <w:p w:rsidR="009D6CBE" w:rsidRDefault="009D6CBE" w:rsidP="009D6CBE">
      <w:pPr>
        <w:jc w:val="both"/>
        <w:rPr>
          <w:sz w:val="24"/>
          <w:szCs w:val="24"/>
        </w:rPr>
      </w:pPr>
      <w:r>
        <w:rPr>
          <w:sz w:val="24"/>
          <w:szCs w:val="24"/>
        </w:rPr>
        <w:tab/>
        <w:t xml:space="preserve">ДЮСШ создана в целях оказания услуг в сфере физической культуры и спорта, реализации дополнительных образовательных программ физкультурно-спортивной направленности, программ развития физической культуры и спорта на территории </w:t>
      </w:r>
      <w:proofErr w:type="spellStart"/>
      <w:r>
        <w:rPr>
          <w:sz w:val="24"/>
          <w:szCs w:val="24"/>
        </w:rPr>
        <w:t>Троицко</w:t>
      </w:r>
      <w:proofErr w:type="spellEnd"/>
      <w:r>
        <w:rPr>
          <w:sz w:val="24"/>
          <w:szCs w:val="24"/>
        </w:rPr>
        <w:t>-Печорского района и осуществляет деятельность на основе Устава.</w:t>
      </w:r>
    </w:p>
    <w:p w:rsidR="009D6CBE" w:rsidRDefault="009D6CBE" w:rsidP="001F2708">
      <w:pPr>
        <w:jc w:val="both"/>
        <w:rPr>
          <w:sz w:val="24"/>
          <w:szCs w:val="24"/>
        </w:rPr>
      </w:pPr>
      <w:r>
        <w:rPr>
          <w:sz w:val="24"/>
          <w:szCs w:val="24"/>
        </w:rPr>
        <w:tab/>
        <w:t xml:space="preserve">В соответствии с пунктом 9 Устава максимальный возраст обучающихся на учебно-тренировочном этапе составляет 18 лет. </w:t>
      </w:r>
    </w:p>
    <w:p w:rsidR="009D6CBE" w:rsidRDefault="009D6CBE" w:rsidP="009D6CBE">
      <w:pPr>
        <w:ind w:firstLine="709"/>
        <w:jc w:val="both"/>
        <w:rPr>
          <w:sz w:val="24"/>
          <w:szCs w:val="24"/>
        </w:rPr>
      </w:pPr>
      <w:r>
        <w:rPr>
          <w:sz w:val="24"/>
          <w:szCs w:val="24"/>
        </w:rPr>
        <w:lastRenderedPageBreak/>
        <w:t>Возраст спортсменов на этапе спортивного совершенствования может быть выше 18 лет. На этот этап зачисляются спортсмены, выполнившие разряд кандидата в мастера спорта, а по командным игровым видам спорта – первый спортивный разряд,  имеющие призовые места по результатам выступлений в республиканских и всероссийских соревнованиях. На момент проверки согласно учебным планам групп спортивного совершенствования в ДЮСШ не было.</w:t>
      </w:r>
    </w:p>
    <w:p w:rsidR="008546BB" w:rsidRDefault="008546BB" w:rsidP="008546BB">
      <w:pPr>
        <w:ind w:firstLine="708"/>
        <w:jc w:val="both"/>
        <w:rPr>
          <w:rFonts w:eastAsia="Calibri"/>
          <w:sz w:val="24"/>
          <w:szCs w:val="24"/>
          <w:lang w:eastAsia="en-US"/>
        </w:rPr>
      </w:pPr>
      <w:bookmarkStart w:id="0" w:name="_GoBack"/>
      <w:bookmarkEnd w:id="0"/>
    </w:p>
    <w:p w:rsidR="008546BB" w:rsidRPr="00DF02B0" w:rsidRDefault="008546BB" w:rsidP="008546BB">
      <w:pPr>
        <w:ind w:firstLine="708"/>
        <w:jc w:val="both"/>
        <w:rPr>
          <w:rFonts w:eastAsia="Calibri"/>
          <w:sz w:val="24"/>
          <w:szCs w:val="24"/>
          <w:lang w:eastAsia="en-US"/>
        </w:rPr>
      </w:pPr>
      <w:proofErr w:type="gramStart"/>
      <w:r>
        <w:rPr>
          <w:rFonts w:eastAsia="Calibri"/>
          <w:sz w:val="24"/>
          <w:szCs w:val="24"/>
          <w:lang w:eastAsia="en-US"/>
        </w:rPr>
        <w:t xml:space="preserve">Также в ходе проверки установлено, что списание строительных материалов на сумму 59 344,50 рублей, приобретенных у единственного поставщика по разовым договорам без размещения в плане-графике с указанием функциональных и качественных характеристик, осуществляется без указания направления расходования материалов в актах списания, без ссылок на дефектные ведомости и местонахождение объектов, в которых был проведен ремонт.  </w:t>
      </w:r>
      <w:proofErr w:type="gramEnd"/>
    </w:p>
    <w:p w:rsidR="005A586A" w:rsidRPr="00D97D38" w:rsidRDefault="005A586A" w:rsidP="005A586A">
      <w:pPr>
        <w:widowControl w:val="0"/>
        <w:ind w:firstLine="709"/>
        <w:jc w:val="both"/>
        <w:rPr>
          <w:sz w:val="24"/>
          <w:szCs w:val="24"/>
          <w:vertAlign w:val="superscript"/>
        </w:rPr>
      </w:pPr>
    </w:p>
    <w:p w:rsidR="005A586A" w:rsidRPr="005A586A" w:rsidRDefault="005A586A" w:rsidP="001E251A">
      <w:pPr>
        <w:ind w:firstLine="708"/>
        <w:jc w:val="both"/>
        <w:rPr>
          <w:rFonts w:eastAsia="Calibri"/>
          <w:sz w:val="24"/>
          <w:szCs w:val="24"/>
          <w:lang w:eastAsia="en-US"/>
        </w:rPr>
      </w:pPr>
    </w:p>
    <w:p w:rsidR="00622787" w:rsidRDefault="00622787" w:rsidP="002F6EA3">
      <w:pPr>
        <w:jc w:val="both"/>
        <w:rPr>
          <w:sz w:val="24"/>
          <w:szCs w:val="24"/>
        </w:rPr>
      </w:pPr>
    </w:p>
    <w:p w:rsidR="00622787" w:rsidRDefault="00622787" w:rsidP="002F6EA3">
      <w:pPr>
        <w:jc w:val="both"/>
        <w:rPr>
          <w:sz w:val="24"/>
          <w:szCs w:val="24"/>
        </w:rPr>
      </w:pPr>
    </w:p>
    <w:p w:rsidR="00622787" w:rsidRPr="007F2442" w:rsidRDefault="00622787" w:rsidP="002F6EA3">
      <w:pPr>
        <w:jc w:val="both"/>
        <w:rPr>
          <w:sz w:val="24"/>
          <w:szCs w:val="24"/>
        </w:rPr>
      </w:pPr>
    </w:p>
    <w:p w:rsidR="00D576E9" w:rsidRDefault="00AA1052" w:rsidP="00D576E9">
      <w:pPr>
        <w:jc w:val="both"/>
        <w:rPr>
          <w:sz w:val="24"/>
          <w:szCs w:val="24"/>
        </w:rPr>
      </w:pPr>
      <w:r>
        <w:rPr>
          <w:sz w:val="24"/>
          <w:szCs w:val="24"/>
        </w:rPr>
        <w:t>П</w:t>
      </w:r>
      <w:r w:rsidR="00D576E9">
        <w:rPr>
          <w:sz w:val="24"/>
          <w:szCs w:val="24"/>
        </w:rPr>
        <w:t>редседатель Контрольно-счетной палаты</w:t>
      </w:r>
    </w:p>
    <w:p w:rsidR="00D576E9" w:rsidRDefault="00D576E9" w:rsidP="00D576E9">
      <w:pPr>
        <w:jc w:val="both"/>
        <w:rPr>
          <w:sz w:val="24"/>
          <w:szCs w:val="24"/>
        </w:rPr>
      </w:pPr>
      <w:r>
        <w:rPr>
          <w:sz w:val="24"/>
          <w:szCs w:val="24"/>
        </w:rPr>
        <w:t>муниципального района «</w:t>
      </w:r>
      <w:proofErr w:type="spellStart"/>
      <w:r>
        <w:rPr>
          <w:sz w:val="24"/>
          <w:szCs w:val="24"/>
        </w:rPr>
        <w:t>Троицко</w:t>
      </w:r>
      <w:proofErr w:type="spellEnd"/>
      <w:r>
        <w:rPr>
          <w:sz w:val="24"/>
          <w:szCs w:val="24"/>
        </w:rPr>
        <w:t xml:space="preserve">-Печорский»  _________                  </w:t>
      </w:r>
      <w:proofErr w:type="spellStart"/>
      <w:r w:rsidR="00AA1052" w:rsidRPr="00AA1052">
        <w:rPr>
          <w:sz w:val="24"/>
          <w:szCs w:val="24"/>
          <w:u w:val="single"/>
        </w:rPr>
        <w:t>Л.В.Гончаренко</w:t>
      </w:r>
      <w:proofErr w:type="spellEnd"/>
      <w:r>
        <w:rPr>
          <w:sz w:val="24"/>
          <w:szCs w:val="24"/>
        </w:rPr>
        <w:t xml:space="preserve">   </w:t>
      </w:r>
    </w:p>
    <w:p w:rsidR="006B7638" w:rsidRDefault="00D576E9" w:rsidP="00DC011C">
      <w:pPr>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i/>
          <w:iCs/>
          <w:sz w:val="24"/>
          <w:szCs w:val="24"/>
          <w:vertAlign w:val="superscript"/>
        </w:rPr>
        <w:t>(подпись)</w:t>
      </w:r>
      <w:r>
        <w:rPr>
          <w:i/>
          <w:iCs/>
          <w:sz w:val="24"/>
          <w:szCs w:val="24"/>
          <w:vertAlign w:val="superscript"/>
        </w:rPr>
        <w:tab/>
        <w:t xml:space="preserve">                     </w:t>
      </w:r>
      <w:r>
        <w:rPr>
          <w:i/>
          <w:iCs/>
          <w:sz w:val="24"/>
          <w:szCs w:val="24"/>
          <w:vertAlign w:val="superscript"/>
        </w:rPr>
        <w:tab/>
        <w:t>(ФИО)</w:t>
      </w:r>
    </w:p>
    <w:sectPr w:rsidR="006B7638" w:rsidSect="0028081B">
      <w:headerReference w:type="even" r:id="rId11"/>
      <w:headerReference w:type="default" r:id="rId12"/>
      <w:footerReference w:type="even" r:id="rId13"/>
      <w:footerReference w:type="default" r:id="rId14"/>
      <w:headerReference w:type="first" r:id="rId15"/>
      <w:footerReference w:type="first" r:id="rId16"/>
      <w:pgSz w:w="11906" w:h="16838"/>
      <w:pgMar w:top="1134" w:right="737"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A73" w:rsidRDefault="00637A73" w:rsidP="008C1797">
      <w:r>
        <w:separator/>
      </w:r>
    </w:p>
  </w:endnote>
  <w:endnote w:type="continuationSeparator" w:id="0">
    <w:p w:rsidR="00637A73" w:rsidRDefault="00637A73" w:rsidP="008C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638" w:rsidRDefault="006B763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610571"/>
      <w:docPartObj>
        <w:docPartGallery w:val="Page Numbers (Bottom of Page)"/>
        <w:docPartUnique/>
      </w:docPartObj>
    </w:sdtPr>
    <w:sdtEndPr/>
    <w:sdtContent>
      <w:p w:rsidR="006B7638" w:rsidRDefault="006B7638">
        <w:pPr>
          <w:pStyle w:val="ac"/>
          <w:jc w:val="center"/>
        </w:pPr>
        <w:r>
          <w:fldChar w:fldCharType="begin"/>
        </w:r>
        <w:r>
          <w:instrText>PAGE   \* MERGEFORMAT</w:instrText>
        </w:r>
        <w:r>
          <w:fldChar w:fldCharType="separate"/>
        </w:r>
        <w:r w:rsidR="006502C0">
          <w:rPr>
            <w:noProof/>
          </w:rPr>
          <w:t>4</w:t>
        </w:r>
        <w:r>
          <w:fldChar w:fldCharType="end"/>
        </w:r>
      </w:p>
    </w:sdtContent>
  </w:sdt>
  <w:p w:rsidR="006B7638" w:rsidRDefault="006B763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638" w:rsidRDefault="006B763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A73" w:rsidRDefault="00637A73" w:rsidP="008C1797">
      <w:r>
        <w:separator/>
      </w:r>
    </w:p>
  </w:footnote>
  <w:footnote w:type="continuationSeparator" w:id="0">
    <w:p w:rsidR="00637A73" w:rsidRDefault="00637A73" w:rsidP="008C17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638" w:rsidRDefault="006B763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638" w:rsidRDefault="006B763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638" w:rsidRDefault="006B763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5A93"/>
    <w:multiLevelType w:val="hybridMultilevel"/>
    <w:tmpl w:val="943C5F74"/>
    <w:lvl w:ilvl="0" w:tplc="D62A8C2E">
      <w:start w:val="1"/>
      <w:numFmt w:val="bullet"/>
      <w:lvlText w:val="−"/>
      <w:lvlJc w:val="left"/>
      <w:pPr>
        <w:tabs>
          <w:tab w:val="num" w:pos="360"/>
        </w:tabs>
        <w:ind w:left="360" w:hanging="360"/>
      </w:pPr>
      <w:rPr>
        <w:rFonts w:ascii="Times New Roman" w:hAnsi="Times New Roman" w:cs="Times New Roman" w:hint="default"/>
      </w:rPr>
    </w:lvl>
    <w:lvl w:ilvl="1" w:tplc="D62A8C2E">
      <w:start w:val="1"/>
      <w:numFmt w:val="bullet"/>
      <w:lvlText w:val="−"/>
      <w:lvlJc w:val="left"/>
      <w:pPr>
        <w:tabs>
          <w:tab w:val="num" w:pos="360"/>
        </w:tabs>
        <w:ind w:left="360" w:hanging="360"/>
      </w:pPr>
      <w:rPr>
        <w:rFonts w:ascii="Times New Roman" w:hAnsi="Times New Roman" w:cs="Times New Roman" w:hint="default"/>
      </w:rPr>
    </w:lvl>
    <w:lvl w:ilvl="2" w:tplc="04190005">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
    <w:nsid w:val="09A24A78"/>
    <w:multiLevelType w:val="hybridMultilevel"/>
    <w:tmpl w:val="C69E424A"/>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
    <w:nsid w:val="09E71BD6"/>
    <w:multiLevelType w:val="hybridMultilevel"/>
    <w:tmpl w:val="2D7C6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FA65BE"/>
    <w:multiLevelType w:val="hybridMultilevel"/>
    <w:tmpl w:val="2626D6D2"/>
    <w:lvl w:ilvl="0" w:tplc="D62A8C2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B207657"/>
    <w:multiLevelType w:val="multilevel"/>
    <w:tmpl w:val="84E81974"/>
    <w:lvl w:ilvl="0">
      <w:start w:val="1"/>
      <w:numFmt w:val="decimal"/>
      <w:lvlText w:val="%1."/>
      <w:lvlJc w:val="left"/>
      <w:pPr>
        <w:ind w:left="785" w:hanging="360"/>
      </w:pPr>
      <w:rPr>
        <w:b w:val="0"/>
      </w:rPr>
    </w:lvl>
    <w:lvl w:ilvl="1">
      <w:start w:val="1"/>
      <w:numFmt w:val="decimal"/>
      <w:isLgl/>
      <w:lvlText w:val="%1.%2."/>
      <w:lvlJc w:val="left"/>
      <w:pPr>
        <w:ind w:left="603" w:hanging="380"/>
      </w:pPr>
      <w:rPr>
        <w:rFonts w:hint="default"/>
        <w:color w:val="auto"/>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5">
    <w:nsid w:val="15882534"/>
    <w:multiLevelType w:val="hybridMultilevel"/>
    <w:tmpl w:val="FF8E7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7564DC"/>
    <w:multiLevelType w:val="hybridMultilevel"/>
    <w:tmpl w:val="1636850A"/>
    <w:lvl w:ilvl="0" w:tplc="D62A8C2E">
      <w:start w:val="1"/>
      <w:numFmt w:val="bullet"/>
      <w:lvlText w:val="−"/>
      <w:lvlJc w:val="left"/>
      <w:pPr>
        <w:tabs>
          <w:tab w:val="num" w:pos="720"/>
        </w:tabs>
        <w:ind w:left="720" w:hanging="360"/>
      </w:pPr>
      <w:rPr>
        <w:rFonts w:ascii="Times New Roman" w:hAnsi="Times New Roman" w:cs="Times New Roman" w:hint="default"/>
      </w:rPr>
    </w:lvl>
    <w:lvl w:ilvl="1" w:tplc="D62A8C2E">
      <w:start w:val="1"/>
      <w:numFmt w:val="bullet"/>
      <w:lvlText w:val="−"/>
      <w:lvlJc w:val="left"/>
      <w:pPr>
        <w:tabs>
          <w:tab w:val="num" w:pos="720"/>
        </w:tabs>
        <w:ind w:left="720" w:hanging="360"/>
      </w:pPr>
      <w:rPr>
        <w:rFonts w:ascii="Times New Roman" w:hAnsi="Times New Roman" w:cs="Times New Roman" w:hint="default"/>
      </w:rPr>
    </w:lvl>
    <w:lvl w:ilvl="2" w:tplc="04190005">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7">
    <w:nsid w:val="2198707C"/>
    <w:multiLevelType w:val="hybridMultilevel"/>
    <w:tmpl w:val="4EEABCF6"/>
    <w:lvl w:ilvl="0" w:tplc="284A09C6">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8">
    <w:nsid w:val="261E0A98"/>
    <w:multiLevelType w:val="hybridMultilevel"/>
    <w:tmpl w:val="925A1636"/>
    <w:lvl w:ilvl="0" w:tplc="D9D434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9827E66"/>
    <w:multiLevelType w:val="hybridMultilevel"/>
    <w:tmpl w:val="C8867106"/>
    <w:lvl w:ilvl="0" w:tplc="B07C0386">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nsid w:val="3DAA5677"/>
    <w:multiLevelType w:val="hybridMultilevel"/>
    <w:tmpl w:val="FC8080DC"/>
    <w:lvl w:ilvl="0" w:tplc="1B748C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B594F1C"/>
    <w:multiLevelType w:val="hybridMultilevel"/>
    <w:tmpl w:val="E430BA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BF11522"/>
    <w:multiLevelType w:val="hybridMultilevel"/>
    <w:tmpl w:val="23EA4CA4"/>
    <w:lvl w:ilvl="0" w:tplc="95B85CB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4852F30"/>
    <w:multiLevelType w:val="hybridMultilevel"/>
    <w:tmpl w:val="0F3AA80A"/>
    <w:lvl w:ilvl="0" w:tplc="0419000B">
      <w:start w:val="1"/>
      <w:numFmt w:val="bullet"/>
      <w:lvlText w:val=""/>
      <w:lvlJc w:val="left"/>
      <w:pPr>
        <w:ind w:left="1508" w:hanging="360"/>
      </w:pPr>
      <w:rPr>
        <w:rFonts w:ascii="Wingdings" w:hAnsi="Wingdings"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14">
    <w:nsid w:val="57B5049D"/>
    <w:multiLevelType w:val="hybridMultilevel"/>
    <w:tmpl w:val="57CA78A8"/>
    <w:lvl w:ilvl="0" w:tplc="7AE4F3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8C54565"/>
    <w:multiLevelType w:val="hybridMultilevel"/>
    <w:tmpl w:val="035E7566"/>
    <w:lvl w:ilvl="0" w:tplc="D62A8C2E">
      <w:start w:val="1"/>
      <w:numFmt w:val="bullet"/>
      <w:lvlText w:val="−"/>
      <w:lvlJc w:val="left"/>
      <w:pPr>
        <w:tabs>
          <w:tab w:val="num" w:pos="720"/>
        </w:tabs>
        <w:ind w:left="720" w:hanging="360"/>
      </w:pPr>
      <w:rPr>
        <w:rFonts w:ascii="Times New Roman" w:hAnsi="Times New Roman" w:cs="Times New Roman" w:hint="default"/>
      </w:rPr>
    </w:lvl>
    <w:lvl w:ilvl="1" w:tplc="D62A8C2E">
      <w:start w:val="1"/>
      <w:numFmt w:val="bullet"/>
      <w:lvlText w:val="−"/>
      <w:lvlJc w:val="left"/>
      <w:pPr>
        <w:tabs>
          <w:tab w:val="num" w:pos="720"/>
        </w:tabs>
        <w:ind w:left="720" w:hanging="360"/>
      </w:pPr>
      <w:rPr>
        <w:rFonts w:ascii="Times New Roman" w:hAnsi="Times New Roman" w:cs="Times New Roman" w:hint="default"/>
      </w:rPr>
    </w:lvl>
    <w:lvl w:ilvl="2" w:tplc="04190005">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6">
    <w:nsid w:val="5B2F6B12"/>
    <w:multiLevelType w:val="hybridMultilevel"/>
    <w:tmpl w:val="ABE629BC"/>
    <w:lvl w:ilvl="0" w:tplc="34307DFC">
      <w:start w:val="1"/>
      <w:numFmt w:val="decimal"/>
      <w:lvlText w:val="%1."/>
      <w:lvlJc w:val="left"/>
      <w:pPr>
        <w:ind w:left="3628" w:hanging="360"/>
      </w:pPr>
      <w:rPr>
        <w:rFonts w:hint="default"/>
      </w:rPr>
    </w:lvl>
    <w:lvl w:ilvl="1" w:tplc="04190019" w:tentative="1">
      <w:start w:val="1"/>
      <w:numFmt w:val="lowerLetter"/>
      <w:lvlText w:val="%2."/>
      <w:lvlJc w:val="left"/>
      <w:pPr>
        <w:ind w:left="4348" w:hanging="360"/>
      </w:pPr>
    </w:lvl>
    <w:lvl w:ilvl="2" w:tplc="0419001B" w:tentative="1">
      <w:start w:val="1"/>
      <w:numFmt w:val="lowerRoman"/>
      <w:lvlText w:val="%3."/>
      <w:lvlJc w:val="right"/>
      <w:pPr>
        <w:ind w:left="5068" w:hanging="180"/>
      </w:pPr>
    </w:lvl>
    <w:lvl w:ilvl="3" w:tplc="0419000F" w:tentative="1">
      <w:start w:val="1"/>
      <w:numFmt w:val="decimal"/>
      <w:lvlText w:val="%4."/>
      <w:lvlJc w:val="left"/>
      <w:pPr>
        <w:ind w:left="5788" w:hanging="360"/>
      </w:pPr>
    </w:lvl>
    <w:lvl w:ilvl="4" w:tplc="04190019" w:tentative="1">
      <w:start w:val="1"/>
      <w:numFmt w:val="lowerLetter"/>
      <w:lvlText w:val="%5."/>
      <w:lvlJc w:val="left"/>
      <w:pPr>
        <w:ind w:left="6508" w:hanging="360"/>
      </w:pPr>
    </w:lvl>
    <w:lvl w:ilvl="5" w:tplc="0419001B" w:tentative="1">
      <w:start w:val="1"/>
      <w:numFmt w:val="lowerRoman"/>
      <w:lvlText w:val="%6."/>
      <w:lvlJc w:val="right"/>
      <w:pPr>
        <w:ind w:left="7228" w:hanging="180"/>
      </w:pPr>
    </w:lvl>
    <w:lvl w:ilvl="6" w:tplc="0419000F" w:tentative="1">
      <w:start w:val="1"/>
      <w:numFmt w:val="decimal"/>
      <w:lvlText w:val="%7."/>
      <w:lvlJc w:val="left"/>
      <w:pPr>
        <w:ind w:left="7948" w:hanging="360"/>
      </w:pPr>
    </w:lvl>
    <w:lvl w:ilvl="7" w:tplc="04190019" w:tentative="1">
      <w:start w:val="1"/>
      <w:numFmt w:val="lowerLetter"/>
      <w:lvlText w:val="%8."/>
      <w:lvlJc w:val="left"/>
      <w:pPr>
        <w:ind w:left="8668" w:hanging="360"/>
      </w:pPr>
    </w:lvl>
    <w:lvl w:ilvl="8" w:tplc="0419001B" w:tentative="1">
      <w:start w:val="1"/>
      <w:numFmt w:val="lowerRoman"/>
      <w:lvlText w:val="%9."/>
      <w:lvlJc w:val="right"/>
      <w:pPr>
        <w:ind w:left="9388" w:hanging="180"/>
      </w:pPr>
    </w:lvl>
  </w:abstractNum>
  <w:abstractNum w:abstractNumId="17">
    <w:nsid w:val="5ED13590"/>
    <w:multiLevelType w:val="hybridMultilevel"/>
    <w:tmpl w:val="5EC06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460703"/>
    <w:multiLevelType w:val="hybridMultilevel"/>
    <w:tmpl w:val="479ED5CA"/>
    <w:lvl w:ilvl="0" w:tplc="7AE4F3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61F0F89"/>
    <w:multiLevelType w:val="multilevel"/>
    <w:tmpl w:val="E272CBBC"/>
    <w:lvl w:ilvl="0">
      <w:start w:val="1"/>
      <w:numFmt w:val="decimal"/>
      <w:lvlText w:val="%1."/>
      <w:lvlJc w:val="left"/>
      <w:pPr>
        <w:ind w:left="432" w:hanging="360"/>
      </w:pPr>
      <w:rPr>
        <w:rFonts w:hint="default"/>
      </w:rPr>
    </w:lvl>
    <w:lvl w:ilvl="1">
      <w:start w:val="1"/>
      <w:numFmt w:val="decimal"/>
      <w:isLgl/>
      <w:lvlText w:val="%1.%2."/>
      <w:lvlJc w:val="left"/>
      <w:pPr>
        <w:ind w:left="432" w:hanging="360"/>
      </w:pPr>
      <w:rPr>
        <w:rFonts w:hint="default"/>
        <w:b w:val="0"/>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20">
    <w:nsid w:val="6D7A2C43"/>
    <w:multiLevelType w:val="hybridMultilevel"/>
    <w:tmpl w:val="A43AE302"/>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1">
    <w:nsid w:val="71675BDC"/>
    <w:multiLevelType w:val="hybridMultilevel"/>
    <w:tmpl w:val="C3A04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3CC195E"/>
    <w:multiLevelType w:val="hybridMultilevel"/>
    <w:tmpl w:val="E50C860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19"/>
  </w:num>
  <w:num w:numId="5">
    <w:abstractNumId w:val="3"/>
  </w:num>
  <w:num w:numId="6">
    <w:abstractNumId w:val="2"/>
  </w:num>
  <w:num w:numId="7">
    <w:abstractNumId w:val="9"/>
  </w:num>
  <w:num w:numId="8">
    <w:abstractNumId w:val="16"/>
  </w:num>
  <w:num w:numId="9">
    <w:abstractNumId w:val="13"/>
  </w:num>
  <w:num w:numId="10">
    <w:abstractNumId w:val="1"/>
  </w:num>
  <w:num w:numId="11">
    <w:abstractNumId w:val="10"/>
  </w:num>
  <w:num w:numId="12">
    <w:abstractNumId w:val="7"/>
  </w:num>
  <w:num w:numId="13">
    <w:abstractNumId w:val="4"/>
  </w:num>
  <w:num w:numId="14">
    <w:abstractNumId w:val="0"/>
  </w:num>
  <w:num w:numId="15">
    <w:abstractNumId w:val="15"/>
  </w:num>
  <w:num w:numId="16">
    <w:abstractNumId w:val="6"/>
  </w:num>
  <w:num w:numId="17">
    <w:abstractNumId w:val="17"/>
  </w:num>
  <w:num w:numId="18">
    <w:abstractNumId w:val="14"/>
  </w:num>
  <w:num w:numId="19">
    <w:abstractNumId w:val="18"/>
  </w:num>
  <w:num w:numId="20">
    <w:abstractNumId w:val="21"/>
  </w:num>
  <w:num w:numId="21">
    <w:abstractNumId w:val="20"/>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1B3"/>
    <w:rsid w:val="00006139"/>
    <w:rsid w:val="000062E9"/>
    <w:rsid w:val="00013304"/>
    <w:rsid w:val="000478E1"/>
    <w:rsid w:val="00070F6F"/>
    <w:rsid w:val="00093946"/>
    <w:rsid w:val="000A3611"/>
    <w:rsid w:val="000E66BE"/>
    <w:rsid w:val="00101638"/>
    <w:rsid w:val="00130BEA"/>
    <w:rsid w:val="00142841"/>
    <w:rsid w:val="00147401"/>
    <w:rsid w:val="00161B1A"/>
    <w:rsid w:val="001709B6"/>
    <w:rsid w:val="001747CF"/>
    <w:rsid w:val="00181CF4"/>
    <w:rsid w:val="0018541B"/>
    <w:rsid w:val="00195EB8"/>
    <w:rsid w:val="001979E3"/>
    <w:rsid w:val="001B0056"/>
    <w:rsid w:val="001B6C90"/>
    <w:rsid w:val="001B7531"/>
    <w:rsid w:val="001C4CFA"/>
    <w:rsid w:val="001D4D89"/>
    <w:rsid w:val="001E251A"/>
    <w:rsid w:val="001F2708"/>
    <w:rsid w:val="002074D2"/>
    <w:rsid w:val="00210E96"/>
    <w:rsid w:val="0021622D"/>
    <w:rsid w:val="002343E6"/>
    <w:rsid w:val="0023532B"/>
    <w:rsid w:val="002472B3"/>
    <w:rsid w:val="002600DD"/>
    <w:rsid w:val="002669F7"/>
    <w:rsid w:val="002755B3"/>
    <w:rsid w:val="0028081B"/>
    <w:rsid w:val="002827D3"/>
    <w:rsid w:val="00285D93"/>
    <w:rsid w:val="002937C4"/>
    <w:rsid w:val="002F6EA3"/>
    <w:rsid w:val="0031029A"/>
    <w:rsid w:val="00314200"/>
    <w:rsid w:val="00332ACF"/>
    <w:rsid w:val="00371697"/>
    <w:rsid w:val="00393CBD"/>
    <w:rsid w:val="003C6C28"/>
    <w:rsid w:val="004135D5"/>
    <w:rsid w:val="0043317C"/>
    <w:rsid w:val="00471662"/>
    <w:rsid w:val="004728E8"/>
    <w:rsid w:val="00482D2E"/>
    <w:rsid w:val="004A110D"/>
    <w:rsid w:val="005035F0"/>
    <w:rsid w:val="00503F35"/>
    <w:rsid w:val="005210B7"/>
    <w:rsid w:val="00543EC4"/>
    <w:rsid w:val="00553B9C"/>
    <w:rsid w:val="005569C2"/>
    <w:rsid w:val="00585765"/>
    <w:rsid w:val="005948A5"/>
    <w:rsid w:val="005A586A"/>
    <w:rsid w:val="005C0923"/>
    <w:rsid w:val="005C21BA"/>
    <w:rsid w:val="005F3C8F"/>
    <w:rsid w:val="005F7540"/>
    <w:rsid w:val="006219B5"/>
    <w:rsid w:val="00622787"/>
    <w:rsid w:val="00637A73"/>
    <w:rsid w:val="00641420"/>
    <w:rsid w:val="006502C0"/>
    <w:rsid w:val="006512BD"/>
    <w:rsid w:val="0067170F"/>
    <w:rsid w:val="00691D37"/>
    <w:rsid w:val="00693DD3"/>
    <w:rsid w:val="006962FF"/>
    <w:rsid w:val="006A547D"/>
    <w:rsid w:val="006A6DF5"/>
    <w:rsid w:val="006B7638"/>
    <w:rsid w:val="006D1185"/>
    <w:rsid w:val="00720DAA"/>
    <w:rsid w:val="00760981"/>
    <w:rsid w:val="007C2191"/>
    <w:rsid w:val="007C26B3"/>
    <w:rsid w:val="007D037C"/>
    <w:rsid w:val="007D358F"/>
    <w:rsid w:val="007F2442"/>
    <w:rsid w:val="008546BB"/>
    <w:rsid w:val="008722DC"/>
    <w:rsid w:val="008A2DBF"/>
    <w:rsid w:val="008A4D21"/>
    <w:rsid w:val="008A706C"/>
    <w:rsid w:val="008C04B3"/>
    <w:rsid w:val="008C1797"/>
    <w:rsid w:val="008C7505"/>
    <w:rsid w:val="008F608E"/>
    <w:rsid w:val="0092127C"/>
    <w:rsid w:val="00924BA9"/>
    <w:rsid w:val="00927DA0"/>
    <w:rsid w:val="00996329"/>
    <w:rsid w:val="009C35A5"/>
    <w:rsid w:val="009D6CBE"/>
    <w:rsid w:val="009F777E"/>
    <w:rsid w:val="00A01979"/>
    <w:rsid w:val="00A16D16"/>
    <w:rsid w:val="00A61741"/>
    <w:rsid w:val="00A71AFA"/>
    <w:rsid w:val="00A72F0A"/>
    <w:rsid w:val="00AA1052"/>
    <w:rsid w:val="00AA29A7"/>
    <w:rsid w:val="00AA6F51"/>
    <w:rsid w:val="00AC7D29"/>
    <w:rsid w:val="00AD4A4F"/>
    <w:rsid w:val="00AF5F52"/>
    <w:rsid w:val="00B03634"/>
    <w:rsid w:val="00B200BD"/>
    <w:rsid w:val="00B22BC4"/>
    <w:rsid w:val="00B612C2"/>
    <w:rsid w:val="00B735EA"/>
    <w:rsid w:val="00B8214F"/>
    <w:rsid w:val="00B82F01"/>
    <w:rsid w:val="00BE5B7B"/>
    <w:rsid w:val="00C018E7"/>
    <w:rsid w:val="00C5539E"/>
    <w:rsid w:val="00C70AA3"/>
    <w:rsid w:val="00CC11B3"/>
    <w:rsid w:val="00CC11D1"/>
    <w:rsid w:val="00CC27F2"/>
    <w:rsid w:val="00CD2029"/>
    <w:rsid w:val="00D048EF"/>
    <w:rsid w:val="00D4412C"/>
    <w:rsid w:val="00D500BE"/>
    <w:rsid w:val="00D576E9"/>
    <w:rsid w:val="00D67690"/>
    <w:rsid w:val="00D85955"/>
    <w:rsid w:val="00D951B6"/>
    <w:rsid w:val="00DA3C81"/>
    <w:rsid w:val="00DA59F7"/>
    <w:rsid w:val="00DB0178"/>
    <w:rsid w:val="00DB2F5A"/>
    <w:rsid w:val="00DC011C"/>
    <w:rsid w:val="00DF73D8"/>
    <w:rsid w:val="00E348E8"/>
    <w:rsid w:val="00E7295D"/>
    <w:rsid w:val="00EA19E7"/>
    <w:rsid w:val="00EE3051"/>
    <w:rsid w:val="00F44BE0"/>
    <w:rsid w:val="00FB3FAA"/>
    <w:rsid w:val="00FD6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6E9"/>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D576E9"/>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D576E9"/>
    <w:pPr>
      <w:snapToGrid w:val="0"/>
      <w:jc w:val="center"/>
      <w:outlineLvl w:val="2"/>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576E9"/>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D576E9"/>
    <w:rPr>
      <w:rFonts w:ascii="Times New Roman" w:eastAsia="Times New Roman" w:hAnsi="Times New Roman" w:cs="Times New Roman"/>
      <w:b/>
      <w:sz w:val="28"/>
      <w:szCs w:val="28"/>
      <w:lang w:eastAsia="ru-RU"/>
    </w:rPr>
  </w:style>
  <w:style w:type="paragraph" w:styleId="a3">
    <w:name w:val="Body Text"/>
    <w:basedOn w:val="a"/>
    <w:link w:val="a4"/>
    <w:unhideWhenUsed/>
    <w:rsid w:val="00D576E9"/>
    <w:pPr>
      <w:spacing w:after="120"/>
    </w:pPr>
  </w:style>
  <w:style w:type="character" w:customStyle="1" w:styleId="a4">
    <w:name w:val="Основной текст Знак"/>
    <w:basedOn w:val="a0"/>
    <w:link w:val="a3"/>
    <w:rsid w:val="00D576E9"/>
    <w:rPr>
      <w:rFonts w:ascii="Times New Roman" w:eastAsia="Times New Roman" w:hAnsi="Times New Roman" w:cs="Times New Roman"/>
      <w:sz w:val="20"/>
      <w:szCs w:val="20"/>
      <w:lang w:eastAsia="ru-RU"/>
    </w:rPr>
  </w:style>
  <w:style w:type="paragraph" w:styleId="a5">
    <w:name w:val="Body Text Indent"/>
    <w:basedOn w:val="a"/>
    <w:link w:val="a6"/>
    <w:semiHidden/>
    <w:unhideWhenUsed/>
    <w:rsid w:val="00D576E9"/>
    <w:pPr>
      <w:spacing w:after="120"/>
      <w:ind w:left="283"/>
    </w:pPr>
  </w:style>
  <w:style w:type="character" w:customStyle="1" w:styleId="a6">
    <w:name w:val="Основной текст с отступом Знак"/>
    <w:basedOn w:val="a0"/>
    <w:link w:val="a5"/>
    <w:semiHidden/>
    <w:rsid w:val="00D576E9"/>
    <w:rPr>
      <w:rFonts w:ascii="Times New Roman" w:eastAsia="Times New Roman" w:hAnsi="Times New Roman" w:cs="Times New Roman"/>
      <w:sz w:val="20"/>
      <w:szCs w:val="20"/>
      <w:lang w:eastAsia="ru-RU"/>
    </w:rPr>
  </w:style>
  <w:style w:type="paragraph" w:styleId="31">
    <w:name w:val="Body Text 3"/>
    <w:basedOn w:val="a"/>
    <w:link w:val="32"/>
    <w:semiHidden/>
    <w:unhideWhenUsed/>
    <w:rsid w:val="00D576E9"/>
    <w:pPr>
      <w:tabs>
        <w:tab w:val="left" w:pos="1134"/>
      </w:tabs>
      <w:jc w:val="both"/>
    </w:pPr>
    <w:rPr>
      <w:rFonts w:ascii="Arial" w:hAnsi="Arial"/>
      <w:sz w:val="26"/>
    </w:rPr>
  </w:style>
  <w:style w:type="character" w:customStyle="1" w:styleId="32">
    <w:name w:val="Основной текст 3 Знак"/>
    <w:basedOn w:val="a0"/>
    <w:link w:val="31"/>
    <w:semiHidden/>
    <w:rsid w:val="00D576E9"/>
    <w:rPr>
      <w:rFonts w:ascii="Arial" w:eastAsia="Times New Roman" w:hAnsi="Arial" w:cs="Times New Roman"/>
      <w:sz w:val="26"/>
      <w:szCs w:val="20"/>
      <w:lang w:eastAsia="ru-RU"/>
    </w:rPr>
  </w:style>
  <w:style w:type="paragraph" w:styleId="a7">
    <w:name w:val="List Paragraph"/>
    <w:basedOn w:val="a"/>
    <w:uiPriority w:val="34"/>
    <w:qFormat/>
    <w:rsid w:val="00D576E9"/>
    <w:pPr>
      <w:ind w:left="720"/>
      <w:contextualSpacing/>
    </w:pPr>
  </w:style>
  <w:style w:type="paragraph" w:customStyle="1" w:styleId="BodyText21">
    <w:name w:val="Body Text 21"/>
    <w:basedOn w:val="a"/>
    <w:rsid w:val="00D576E9"/>
    <w:pPr>
      <w:widowControl w:val="0"/>
      <w:spacing w:line="-379" w:lineRule="auto"/>
      <w:jc w:val="center"/>
    </w:pPr>
    <w:rPr>
      <w:b/>
      <w:sz w:val="28"/>
    </w:rPr>
  </w:style>
  <w:style w:type="paragraph" w:styleId="a8">
    <w:name w:val="Balloon Text"/>
    <w:basedOn w:val="a"/>
    <w:link w:val="a9"/>
    <w:uiPriority w:val="99"/>
    <w:semiHidden/>
    <w:unhideWhenUsed/>
    <w:rsid w:val="00F44BE0"/>
    <w:rPr>
      <w:rFonts w:ascii="Tahoma" w:hAnsi="Tahoma" w:cs="Tahoma"/>
      <w:sz w:val="16"/>
      <w:szCs w:val="16"/>
    </w:rPr>
  </w:style>
  <w:style w:type="character" w:customStyle="1" w:styleId="a9">
    <w:name w:val="Текст выноски Знак"/>
    <w:basedOn w:val="a0"/>
    <w:link w:val="a8"/>
    <w:uiPriority w:val="99"/>
    <w:semiHidden/>
    <w:rsid w:val="00F44BE0"/>
    <w:rPr>
      <w:rFonts w:ascii="Tahoma" w:eastAsia="Times New Roman" w:hAnsi="Tahoma" w:cs="Tahoma"/>
      <w:sz w:val="16"/>
      <w:szCs w:val="16"/>
      <w:lang w:eastAsia="ru-RU"/>
    </w:rPr>
  </w:style>
  <w:style w:type="paragraph" w:styleId="aa">
    <w:name w:val="header"/>
    <w:basedOn w:val="a"/>
    <w:link w:val="ab"/>
    <w:uiPriority w:val="99"/>
    <w:unhideWhenUsed/>
    <w:rsid w:val="008C1797"/>
    <w:pPr>
      <w:tabs>
        <w:tab w:val="center" w:pos="4677"/>
        <w:tab w:val="right" w:pos="9355"/>
      </w:tabs>
    </w:pPr>
  </w:style>
  <w:style w:type="character" w:customStyle="1" w:styleId="ab">
    <w:name w:val="Верхний колонтитул Знак"/>
    <w:basedOn w:val="a0"/>
    <w:link w:val="aa"/>
    <w:uiPriority w:val="99"/>
    <w:rsid w:val="008C1797"/>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8C1797"/>
    <w:pPr>
      <w:tabs>
        <w:tab w:val="center" w:pos="4677"/>
        <w:tab w:val="right" w:pos="9355"/>
      </w:tabs>
    </w:pPr>
  </w:style>
  <w:style w:type="character" w:customStyle="1" w:styleId="ad">
    <w:name w:val="Нижний колонтитул Знак"/>
    <w:basedOn w:val="a0"/>
    <w:link w:val="ac"/>
    <w:uiPriority w:val="99"/>
    <w:rsid w:val="008C1797"/>
    <w:rPr>
      <w:rFonts w:ascii="Times New Roman" w:eastAsia="Times New Roman" w:hAnsi="Times New Roman" w:cs="Times New Roman"/>
      <w:sz w:val="20"/>
      <w:szCs w:val="20"/>
      <w:lang w:eastAsia="ru-RU"/>
    </w:rPr>
  </w:style>
  <w:style w:type="table" w:styleId="ae">
    <w:name w:val="Table Grid"/>
    <w:basedOn w:val="a1"/>
    <w:uiPriority w:val="59"/>
    <w:rsid w:val="00FB3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e"/>
    <w:uiPriority w:val="59"/>
    <w:rsid w:val="006227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semiHidden/>
    <w:unhideWhenUsed/>
    <w:rsid w:val="002827D3"/>
    <w:rPr>
      <w:color w:val="0000FF"/>
      <w:u w:val="single"/>
    </w:rPr>
  </w:style>
  <w:style w:type="paragraph" w:customStyle="1" w:styleId="ConsPlusNormal">
    <w:name w:val="ConsPlusNormal"/>
    <w:rsid w:val="001F2708"/>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6E9"/>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D576E9"/>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D576E9"/>
    <w:pPr>
      <w:snapToGrid w:val="0"/>
      <w:jc w:val="center"/>
      <w:outlineLvl w:val="2"/>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576E9"/>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D576E9"/>
    <w:rPr>
      <w:rFonts w:ascii="Times New Roman" w:eastAsia="Times New Roman" w:hAnsi="Times New Roman" w:cs="Times New Roman"/>
      <w:b/>
      <w:sz w:val="28"/>
      <w:szCs w:val="28"/>
      <w:lang w:eastAsia="ru-RU"/>
    </w:rPr>
  </w:style>
  <w:style w:type="paragraph" w:styleId="a3">
    <w:name w:val="Body Text"/>
    <w:basedOn w:val="a"/>
    <w:link w:val="a4"/>
    <w:unhideWhenUsed/>
    <w:rsid w:val="00D576E9"/>
    <w:pPr>
      <w:spacing w:after="120"/>
    </w:pPr>
  </w:style>
  <w:style w:type="character" w:customStyle="1" w:styleId="a4">
    <w:name w:val="Основной текст Знак"/>
    <w:basedOn w:val="a0"/>
    <w:link w:val="a3"/>
    <w:rsid w:val="00D576E9"/>
    <w:rPr>
      <w:rFonts w:ascii="Times New Roman" w:eastAsia="Times New Roman" w:hAnsi="Times New Roman" w:cs="Times New Roman"/>
      <w:sz w:val="20"/>
      <w:szCs w:val="20"/>
      <w:lang w:eastAsia="ru-RU"/>
    </w:rPr>
  </w:style>
  <w:style w:type="paragraph" w:styleId="a5">
    <w:name w:val="Body Text Indent"/>
    <w:basedOn w:val="a"/>
    <w:link w:val="a6"/>
    <w:semiHidden/>
    <w:unhideWhenUsed/>
    <w:rsid w:val="00D576E9"/>
    <w:pPr>
      <w:spacing w:after="120"/>
      <w:ind w:left="283"/>
    </w:pPr>
  </w:style>
  <w:style w:type="character" w:customStyle="1" w:styleId="a6">
    <w:name w:val="Основной текст с отступом Знак"/>
    <w:basedOn w:val="a0"/>
    <w:link w:val="a5"/>
    <w:semiHidden/>
    <w:rsid w:val="00D576E9"/>
    <w:rPr>
      <w:rFonts w:ascii="Times New Roman" w:eastAsia="Times New Roman" w:hAnsi="Times New Roman" w:cs="Times New Roman"/>
      <w:sz w:val="20"/>
      <w:szCs w:val="20"/>
      <w:lang w:eastAsia="ru-RU"/>
    </w:rPr>
  </w:style>
  <w:style w:type="paragraph" w:styleId="31">
    <w:name w:val="Body Text 3"/>
    <w:basedOn w:val="a"/>
    <w:link w:val="32"/>
    <w:semiHidden/>
    <w:unhideWhenUsed/>
    <w:rsid w:val="00D576E9"/>
    <w:pPr>
      <w:tabs>
        <w:tab w:val="left" w:pos="1134"/>
      </w:tabs>
      <w:jc w:val="both"/>
    </w:pPr>
    <w:rPr>
      <w:rFonts w:ascii="Arial" w:hAnsi="Arial"/>
      <w:sz w:val="26"/>
    </w:rPr>
  </w:style>
  <w:style w:type="character" w:customStyle="1" w:styleId="32">
    <w:name w:val="Основной текст 3 Знак"/>
    <w:basedOn w:val="a0"/>
    <w:link w:val="31"/>
    <w:semiHidden/>
    <w:rsid w:val="00D576E9"/>
    <w:rPr>
      <w:rFonts w:ascii="Arial" w:eastAsia="Times New Roman" w:hAnsi="Arial" w:cs="Times New Roman"/>
      <w:sz w:val="26"/>
      <w:szCs w:val="20"/>
      <w:lang w:eastAsia="ru-RU"/>
    </w:rPr>
  </w:style>
  <w:style w:type="paragraph" w:styleId="a7">
    <w:name w:val="List Paragraph"/>
    <w:basedOn w:val="a"/>
    <w:uiPriority w:val="34"/>
    <w:qFormat/>
    <w:rsid w:val="00D576E9"/>
    <w:pPr>
      <w:ind w:left="720"/>
      <w:contextualSpacing/>
    </w:pPr>
  </w:style>
  <w:style w:type="paragraph" w:customStyle="1" w:styleId="BodyText21">
    <w:name w:val="Body Text 21"/>
    <w:basedOn w:val="a"/>
    <w:rsid w:val="00D576E9"/>
    <w:pPr>
      <w:widowControl w:val="0"/>
      <w:spacing w:line="-379" w:lineRule="auto"/>
      <w:jc w:val="center"/>
    </w:pPr>
    <w:rPr>
      <w:b/>
      <w:sz w:val="28"/>
    </w:rPr>
  </w:style>
  <w:style w:type="paragraph" w:styleId="a8">
    <w:name w:val="Balloon Text"/>
    <w:basedOn w:val="a"/>
    <w:link w:val="a9"/>
    <w:uiPriority w:val="99"/>
    <w:semiHidden/>
    <w:unhideWhenUsed/>
    <w:rsid w:val="00F44BE0"/>
    <w:rPr>
      <w:rFonts w:ascii="Tahoma" w:hAnsi="Tahoma" w:cs="Tahoma"/>
      <w:sz w:val="16"/>
      <w:szCs w:val="16"/>
    </w:rPr>
  </w:style>
  <w:style w:type="character" w:customStyle="1" w:styleId="a9">
    <w:name w:val="Текст выноски Знак"/>
    <w:basedOn w:val="a0"/>
    <w:link w:val="a8"/>
    <w:uiPriority w:val="99"/>
    <w:semiHidden/>
    <w:rsid w:val="00F44BE0"/>
    <w:rPr>
      <w:rFonts w:ascii="Tahoma" w:eastAsia="Times New Roman" w:hAnsi="Tahoma" w:cs="Tahoma"/>
      <w:sz w:val="16"/>
      <w:szCs w:val="16"/>
      <w:lang w:eastAsia="ru-RU"/>
    </w:rPr>
  </w:style>
  <w:style w:type="paragraph" w:styleId="aa">
    <w:name w:val="header"/>
    <w:basedOn w:val="a"/>
    <w:link w:val="ab"/>
    <w:uiPriority w:val="99"/>
    <w:unhideWhenUsed/>
    <w:rsid w:val="008C1797"/>
    <w:pPr>
      <w:tabs>
        <w:tab w:val="center" w:pos="4677"/>
        <w:tab w:val="right" w:pos="9355"/>
      </w:tabs>
    </w:pPr>
  </w:style>
  <w:style w:type="character" w:customStyle="1" w:styleId="ab">
    <w:name w:val="Верхний колонтитул Знак"/>
    <w:basedOn w:val="a0"/>
    <w:link w:val="aa"/>
    <w:uiPriority w:val="99"/>
    <w:rsid w:val="008C1797"/>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8C1797"/>
    <w:pPr>
      <w:tabs>
        <w:tab w:val="center" w:pos="4677"/>
        <w:tab w:val="right" w:pos="9355"/>
      </w:tabs>
    </w:pPr>
  </w:style>
  <w:style w:type="character" w:customStyle="1" w:styleId="ad">
    <w:name w:val="Нижний колонтитул Знак"/>
    <w:basedOn w:val="a0"/>
    <w:link w:val="ac"/>
    <w:uiPriority w:val="99"/>
    <w:rsid w:val="008C1797"/>
    <w:rPr>
      <w:rFonts w:ascii="Times New Roman" w:eastAsia="Times New Roman" w:hAnsi="Times New Roman" w:cs="Times New Roman"/>
      <w:sz w:val="20"/>
      <w:szCs w:val="20"/>
      <w:lang w:eastAsia="ru-RU"/>
    </w:rPr>
  </w:style>
  <w:style w:type="table" w:styleId="ae">
    <w:name w:val="Table Grid"/>
    <w:basedOn w:val="a1"/>
    <w:uiPriority w:val="59"/>
    <w:rsid w:val="00FB3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e"/>
    <w:uiPriority w:val="59"/>
    <w:rsid w:val="006227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semiHidden/>
    <w:unhideWhenUsed/>
    <w:rsid w:val="002827D3"/>
    <w:rPr>
      <w:color w:val="0000FF"/>
      <w:u w:val="single"/>
    </w:rPr>
  </w:style>
  <w:style w:type="paragraph" w:customStyle="1" w:styleId="ConsPlusNormal">
    <w:name w:val="ConsPlusNormal"/>
    <w:rsid w:val="001F2708"/>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file:///C:\Users\1\AppData\&#1040;&#1076;&#1084;&#1080;&#1085;&#1080;&#1089;&#1090;&#1088;&#1072;&#1090;&#1086;&#1088;\&#1056;&#1072;&#1073;&#1086;&#1095;&#1080;&#1081;%20&#1089;&#1090;&#1086;&#1083;\&#1040;&#1083;&#1077;&#1085;&#1072;\&#1052;&#1086;&#1080;%20&#1076;&#1086;&#1082;&#1091;&#1084;&#1077;&#1085;&#1090;&#1099;\Application%20Data\Application%20Data\Microsoft\WINDOWS\Application%20Data\Microsoft\WINWORD\CLIPART\KOMI_GER.WM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86E6C-E675-4E9F-A503-9ED4AC09E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2570</TotalTime>
  <Pages>4</Pages>
  <Words>1198</Words>
  <Characters>6833</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Larisa</cp:lastModifiedBy>
  <cp:revision>34</cp:revision>
  <cp:lastPrinted>2014-10-08T08:40:00Z</cp:lastPrinted>
  <dcterms:created xsi:type="dcterms:W3CDTF">2013-06-27T08:16:00Z</dcterms:created>
  <dcterms:modified xsi:type="dcterms:W3CDTF">2015-06-29T09:48:00Z</dcterms:modified>
</cp:coreProperties>
</file>