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Контрольно-счетной палатой в</w:t>
      </w:r>
      <w:r w:rsidR="008A7245">
        <w:rPr>
          <w:rFonts w:ascii="Times New Roman" w:hAnsi="Times New Roman" w:cs="Times New Roman"/>
          <w:b/>
          <w:sz w:val="28"/>
          <w:szCs w:val="28"/>
        </w:rPr>
        <w:t>о 2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307CF">
        <w:rPr>
          <w:rFonts w:ascii="Times New Roman" w:hAnsi="Times New Roman" w:cs="Times New Roman"/>
          <w:b/>
          <w:sz w:val="28"/>
          <w:szCs w:val="28"/>
        </w:rPr>
        <w:t>2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49A6" w:rsidRDefault="008A7245" w:rsidP="008A724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внешние проверки годовых отчетов об исполнении бюджетов за 2021 год 10 сельских поселений, расположенных на территории Троицко-Печорского района, подготовлено 10 заключений.</w:t>
      </w:r>
    </w:p>
    <w:p w:rsidR="008A7245" w:rsidRDefault="008A7245" w:rsidP="008A724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внешняя проверка отчета об исполнении бюджета городского поселения «Троицко-Печорск» за 2021 год, подготовлено 1 заключение.</w:t>
      </w:r>
    </w:p>
    <w:p w:rsidR="008A7245" w:rsidRDefault="008A7245" w:rsidP="008A724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Отчет Контрольно-счетной палаты муниципального района «Троицко-Печорский» за 2021 год, отчет принят к сведению решением Совета муниципального района «Троицко-Печорский» от 20.05.2022г. № 18/112.</w:t>
      </w:r>
    </w:p>
    <w:p w:rsidR="008A7245" w:rsidRDefault="008A7245" w:rsidP="008A724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внешняя проверка годового отчета об исполнении бюджета муниципального района «Троицко-Печорский» за 2021 год, подготовлено заключение по итогам внешней проверки.</w:t>
      </w:r>
    </w:p>
    <w:p w:rsidR="00D307CF" w:rsidRDefault="008A7245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D307CF">
        <w:rPr>
          <w:rFonts w:ascii="Times New Roman" w:hAnsi="Times New Roman" w:cs="Times New Roman"/>
          <w:sz w:val="28"/>
          <w:szCs w:val="28"/>
        </w:rPr>
        <w:t xml:space="preserve">Анализ исполнения бюджета муниципального района «Троицко-Печорский»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D307CF">
        <w:rPr>
          <w:rFonts w:ascii="Times New Roman" w:hAnsi="Times New Roman" w:cs="Times New Roman"/>
          <w:sz w:val="28"/>
          <w:szCs w:val="28"/>
        </w:rPr>
        <w:t xml:space="preserve"> 2022 года. </w:t>
      </w:r>
      <w:r w:rsidR="00BB49A6">
        <w:rPr>
          <w:rFonts w:ascii="Times New Roman" w:hAnsi="Times New Roman" w:cs="Times New Roman"/>
          <w:sz w:val="28"/>
          <w:szCs w:val="28"/>
        </w:rPr>
        <w:t>Подготовлен 1 отчет.</w:t>
      </w:r>
    </w:p>
    <w:p w:rsidR="006634E1" w:rsidRDefault="006634E1" w:rsidP="006634E1">
      <w:pPr>
        <w:pStyle w:val="a6"/>
        <w:spacing w:after="0" w:line="240" w:lineRule="auto"/>
        <w:ind w:left="0" w:right="198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6634E1">
        <w:rPr>
          <w:rFonts w:ascii="Times New Roman" w:hAnsi="Times New Roman" w:cs="Times New Roman"/>
          <w:sz w:val="28"/>
          <w:szCs w:val="28"/>
        </w:rPr>
        <w:t xml:space="preserve">Годовые объемы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«Троицко-Печорский» исполнены по доходам на </w:t>
      </w:r>
      <w:r w:rsidR="008A7245">
        <w:rPr>
          <w:rFonts w:ascii="Times New Roman" w:hAnsi="Times New Roman" w:cs="Times New Roman"/>
          <w:sz w:val="28"/>
          <w:szCs w:val="28"/>
        </w:rPr>
        <w:t>19,2%</w:t>
      </w:r>
      <w:r>
        <w:rPr>
          <w:rFonts w:ascii="Times New Roman" w:hAnsi="Times New Roman" w:cs="Times New Roman"/>
          <w:sz w:val="28"/>
          <w:szCs w:val="28"/>
        </w:rPr>
        <w:t>, по расходам</w:t>
      </w:r>
      <w:r w:rsidR="007B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8A7245"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%. Бюджет района исполнен с профицитом на </w:t>
      </w:r>
      <w:r w:rsidR="008A7245">
        <w:rPr>
          <w:rFonts w:ascii="Times New Roman" w:hAnsi="Times New Roman" w:cs="Times New Roman"/>
          <w:sz w:val="28"/>
          <w:szCs w:val="28"/>
        </w:rPr>
        <w:t>11 268,1</w:t>
      </w:r>
      <w:r>
        <w:rPr>
          <w:rFonts w:ascii="Times New Roman" w:hAnsi="Times New Roman" w:cs="Times New Roman"/>
          <w:sz w:val="28"/>
          <w:szCs w:val="28"/>
        </w:rPr>
        <w:t xml:space="preserve"> тыс. руб. Доходы поступили на сумму </w:t>
      </w:r>
      <w:r w:rsidR="008A7245">
        <w:rPr>
          <w:rFonts w:ascii="Times New Roman" w:hAnsi="Times New Roman" w:cs="Times New Roman"/>
          <w:sz w:val="28"/>
          <w:szCs w:val="28"/>
        </w:rPr>
        <w:t>158 067,3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состоялись на сумму </w:t>
      </w:r>
      <w:r w:rsidR="008A7245">
        <w:rPr>
          <w:rFonts w:ascii="Times New Roman" w:hAnsi="Times New Roman" w:cs="Times New Roman"/>
          <w:sz w:val="28"/>
          <w:szCs w:val="28"/>
        </w:rPr>
        <w:t>146 799,2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634E1" w:rsidRDefault="006634E1" w:rsidP="006634E1">
      <w:pPr>
        <w:pStyle w:val="a6"/>
        <w:spacing w:after="0" w:line="240" w:lineRule="auto"/>
        <w:ind w:left="0" w:right="198" w:firstLine="23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«Троицко-Печорский» -                                          Гончаренко Л.В.</w:t>
      </w: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2D48B4"/>
    <w:rsid w:val="006634E1"/>
    <w:rsid w:val="00671224"/>
    <w:rsid w:val="007533DC"/>
    <w:rsid w:val="007B4835"/>
    <w:rsid w:val="008A7245"/>
    <w:rsid w:val="00AE71FA"/>
    <w:rsid w:val="00BB49A6"/>
    <w:rsid w:val="00D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2021-07-27T13:47:00Z</dcterms:created>
  <dcterms:modified xsi:type="dcterms:W3CDTF">2022-11-17T13:52:00Z</dcterms:modified>
</cp:coreProperties>
</file>