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351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3A4351">
        <w:rPr>
          <w:rFonts w:ascii="Times New Roman" w:hAnsi="Times New Roman"/>
          <w:b/>
          <w:sz w:val="28"/>
          <w:szCs w:val="28"/>
          <w:lang w:eastAsia="ru-RU"/>
        </w:rPr>
        <w:t>Администрация МР «Троицко-Печорский»</w:t>
      </w:r>
    </w:p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863E11" w:rsidRPr="003A4351" w:rsidRDefault="00863E11" w:rsidP="00ED1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A4351">
        <w:rPr>
          <w:rFonts w:ascii="Times New Roman" w:hAnsi="Times New Roman"/>
          <w:b/>
          <w:sz w:val="48"/>
          <w:szCs w:val="48"/>
          <w:lang w:eastAsia="ru-RU"/>
        </w:rPr>
        <w:t>Годовой доклад</w:t>
      </w:r>
    </w:p>
    <w:p w:rsidR="00863E11" w:rsidRPr="003A4351" w:rsidRDefault="00863E11" w:rsidP="00ED1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A4351">
        <w:rPr>
          <w:rFonts w:ascii="Times New Roman" w:hAnsi="Times New Roman"/>
          <w:b/>
          <w:sz w:val="48"/>
          <w:szCs w:val="48"/>
          <w:lang w:eastAsia="ru-RU"/>
        </w:rPr>
        <w:t>о ходе реализации и оценки эффективности муницип</w:t>
      </w:r>
      <w:r w:rsidR="003A4351">
        <w:rPr>
          <w:rFonts w:ascii="Times New Roman" w:hAnsi="Times New Roman"/>
          <w:b/>
          <w:sz w:val="48"/>
          <w:szCs w:val="48"/>
          <w:lang w:eastAsia="ru-RU"/>
        </w:rPr>
        <w:t xml:space="preserve">альных программ муниципального </w:t>
      </w:r>
      <w:r w:rsidRPr="003A4351">
        <w:rPr>
          <w:rFonts w:ascii="Times New Roman" w:hAnsi="Times New Roman"/>
          <w:b/>
          <w:sz w:val="48"/>
          <w:szCs w:val="48"/>
          <w:lang w:eastAsia="ru-RU"/>
        </w:rPr>
        <w:t>района «Троицко-Печорский»</w:t>
      </w:r>
      <w:r w:rsidR="00D47C3B">
        <w:rPr>
          <w:rFonts w:ascii="Times New Roman" w:hAnsi="Times New Roman"/>
          <w:b/>
          <w:sz w:val="48"/>
          <w:szCs w:val="48"/>
          <w:lang w:eastAsia="ru-RU"/>
        </w:rPr>
        <w:t xml:space="preserve"> за 2023</w:t>
      </w:r>
      <w:r w:rsidRPr="003A4351">
        <w:rPr>
          <w:rFonts w:ascii="Times New Roman" w:hAnsi="Times New Roman"/>
          <w:b/>
          <w:sz w:val="48"/>
          <w:szCs w:val="48"/>
          <w:lang w:eastAsia="ru-RU"/>
        </w:rPr>
        <w:t xml:space="preserve"> год</w:t>
      </w:r>
    </w:p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  <w:lang w:eastAsia="ru-RU"/>
        </w:rPr>
      </w:pPr>
    </w:p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87055" w:rsidRPr="00D240B5" w:rsidRDefault="00387055" w:rsidP="0038705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240B5">
        <w:rPr>
          <w:rFonts w:ascii="Times New Roman" w:hAnsi="Times New Roman"/>
          <w:sz w:val="28"/>
          <w:szCs w:val="28"/>
        </w:rPr>
        <w:lastRenderedPageBreak/>
        <w:t xml:space="preserve">Во исполнение проекта «Внедрение унифицированной процедуры стратегического управления развитием муниципальных образований в Республике Коми» на территории </w:t>
      </w:r>
      <w:r w:rsidR="00D240B5" w:rsidRPr="00D240B5">
        <w:rPr>
          <w:rFonts w:ascii="Times New Roman" w:hAnsi="Times New Roman"/>
          <w:sz w:val="28"/>
          <w:szCs w:val="28"/>
        </w:rPr>
        <w:t xml:space="preserve">района </w:t>
      </w:r>
      <w:r w:rsidRPr="00D240B5">
        <w:rPr>
          <w:rFonts w:ascii="Times New Roman" w:hAnsi="Times New Roman"/>
          <w:sz w:val="28"/>
          <w:szCs w:val="28"/>
        </w:rPr>
        <w:t xml:space="preserve">были реализованы следующие </w:t>
      </w:r>
      <w:r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нормативно-правовые акты: </w:t>
      </w:r>
    </w:p>
    <w:p w:rsidR="00387055" w:rsidRPr="00D240B5" w:rsidRDefault="00D240B5" w:rsidP="00D240B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        - 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>Стратегия социально-экономическог</w:t>
      </w:r>
      <w:r w:rsidRPr="00D240B5">
        <w:rPr>
          <w:rFonts w:ascii="Times New Roman" w:hAnsi="Times New Roman"/>
          <w:bCs/>
          <w:sz w:val="28"/>
          <w:szCs w:val="28"/>
          <w:lang w:eastAsia="zh-CN"/>
        </w:rPr>
        <w:t>о развития МО МР «Троицко-Печорский» на период до 2035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года (далее - Стратегия МО);</w:t>
      </w:r>
    </w:p>
    <w:p w:rsidR="00387055" w:rsidRPr="00D240B5" w:rsidRDefault="003A4351" w:rsidP="00D240B5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  -  8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муниципальных программ (далее – МП);</w:t>
      </w:r>
    </w:p>
    <w:p w:rsidR="00387055" w:rsidRPr="00D240B5" w:rsidRDefault="00D240B5" w:rsidP="00D240B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         -  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>иные документы стратегического планирования МО.</w:t>
      </w:r>
    </w:p>
    <w:p w:rsidR="00387055" w:rsidRPr="00D240B5" w:rsidRDefault="00387055" w:rsidP="003870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40B5">
        <w:rPr>
          <w:rFonts w:ascii="Times New Roman" w:hAnsi="Times New Roman"/>
          <w:sz w:val="28"/>
          <w:szCs w:val="28"/>
        </w:rPr>
        <w:t>Оценка муници</w:t>
      </w:r>
      <w:r w:rsidR="00D240B5">
        <w:rPr>
          <w:rFonts w:ascii="Times New Roman" w:hAnsi="Times New Roman"/>
          <w:sz w:val="28"/>
          <w:szCs w:val="28"/>
        </w:rPr>
        <w:t xml:space="preserve">пальных программ по итогам </w:t>
      </w:r>
      <w:r w:rsidR="003A4351">
        <w:rPr>
          <w:rFonts w:ascii="Times New Roman" w:hAnsi="Times New Roman"/>
          <w:sz w:val="28"/>
          <w:szCs w:val="28"/>
        </w:rPr>
        <w:t>2022</w:t>
      </w:r>
      <w:r w:rsidRPr="00D240B5">
        <w:rPr>
          <w:rFonts w:ascii="Times New Roman" w:hAnsi="Times New Roman"/>
          <w:sz w:val="28"/>
          <w:szCs w:val="28"/>
        </w:rPr>
        <w:t xml:space="preserve"> года пров</w:t>
      </w:r>
      <w:r w:rsidR="00D240B5" w:rsidRPr="00D240B5">
        <w:rPr>
          <w:rFonts w:ascii="Times New Roman" w:hAnsi="Times New Roman"/>
          <w:sz w:val="28"/>
          <w:szCs w:val="28"/>
        </w:rPr>
        <w:t>одилась в соответствии с</w:t>
      </w:r>
      <w:r w:rsidR="00D240B5" w:rsidRPr="00D240B5">
        <w:rPr>
          <w:sz w:val="28"/>
          <w:szCs w:val="28"/>
        </w:rPr>
        <w:t xml:space="preserve"> </w:t>
      </w:r>
      <w:r w:rsidR="004C713F">
        <w:rPr>
          <w:rFonts w:ascii="Times New Roman" w:hAnsi="Times New Roman"/>
          <w:sz w:val="28"/>
          <w:szCs w:val="28"/>
        </w:rPr>
        <w:t xml:space="preserve">Порядком </w:t>
      </w:r>
      <w:r w:rsidR="00D240B5" w:rsidRPr="00D240B5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муниципального района «Троицко-Печорский» утвержденного постановлением администра</w:t>
      </w:r>
      <w:r w:rsidR="003A4351">
        <w:rPr>
          <w:rFonts w:ascii="Times New Roman" w:hAnsi="Times New Roman"/>
          <w:sz w:val="28"/>
          <w:szCs w:val="28"/>
        </w:rPr>
        <w:t>ции МР «Троицко-Печорский» от 04.06.2021 г. № 6/598</w:t>
      </w:r>
      <w:r w:rsidR="00D240B5" w:rsidRPr="00D240B5">
        <w:rPr>
          <w:rFonts w:ascii="Times New Roman" w:hAnsi="Times New Roman"/>
          <w:sz w:val="28"/>
          <w:szCs w:val="28"/>
        </w:rPr>
        <w:t>.</w:t>
      </w:r>
    </w:p>
    <w:p w:rsidR="00863E11" w:rsidRDefault="00863E11" w:rsidP="00F41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A06">
        <w:rPr>
          <w:rFonts w:ascii="Times New Roman" w:hAnsi="Times New Roman"/>
          <w:sz w:val="28"/>
          <w:szCs w:val="28"/>
          <w:lang w:eastAsia="ru-RU"/>
        </w:rPr>
        <w:t>Годовой доклад о ходе реализации и оценке эффективности мун</w:t>
      </w:r>
      <w:r>
        <w:rPr>
          <w:rFonts w:ascii="Times New Roman" w:hAnsi="Times New Roman"/>
          <w:sz w:val="28"/>
          <w:szCs w:val="28"/>
          <w:lang w:eastAsia="ru-RU"/>
        </w:rPr>
        <w:t>иципальных програм</w:t>
      </w:r>
      <w:r w:rsidR="00D47C3B">
        <w:rPr>
          <w:rFonts w:ascii="Times New Roman" w:hAnsi="Times New Roman"/>
          <w:sz w:val="28"/>
          <w:szCs w:val="28"/>
          <w:lang w:eastAsia="ru-RU"/>
        </w:rPr>
        <w:t>м МР «Троицко-Печорский» за 2023</w:t>
      </w:r>
      <w:r w:rsidRPr="00060A06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3A4351">
        <w:rPr>
          <w:rFonts w:ascii="Times New Roman" w:hAnsi="Times New Roman"/>
          <w:sz w:val="28"/>
          <w:szCs w:val="28"/>
          <w:lang w:eastAsia="ru-RU"/>
        </w:rPr>
        <w:t>д сформирован на основе данных 8</w:t>
      </w:r>
      <w:r w:rsidRPr="00060A06">
        <w:rPr>
          <w:rFonts w:ascii="Times New Roman" w:hAnsi="Times New Roman"/>
          <w:sz w:val="28"/>
          <w:szCs w:val="28"/>
          <w:lang w:eastAsia="ru-RU"/>
        </w:rPr>
        <w:t xml:space="preserve"> годовых отчетов ответственных исполнителей о ходе реализации и оценке эффективности муниципальных программ.</w:t>
      </w: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E11" w:rsidRDefault="004C713F" w:rsidP="00ED1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863E11" w:rsidRPr="006C3365">
        <w:rPr>
          <w:rFonts w:ascii="Times New Roman" w:hAnsi="Times New Roman"/>
          <w:b/>
          <w:sz w:val="28"/>
          <w:szCs w:val="28"/>
          <w:lang w:eastAsia="ru-RU"/>
        </w:rPr>
        <w:t>ЕРЕЧЕНЬ</w:t>
      </w:r>
    </w:p>
    <w:p w:rsidR="00863E11" w:rsidRDefault="00DA7115" w:rsidP="00ED1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программ, </w:t>
      </w:r>
      <w:r w:rsidR="00D47C3B">
        <w:rPr>
          <w:rFonts w:ascii="Times New Roman" w:hAnsi="Times New Roman"/>
          <w:b/>
          <w:sz w:val="28"/>
          <w:szCs w:val="28"/>
          <w:lang w:eastAsia="ru-RU"/>
        </w:rPr>
        <w:t>действовавших в 2023</w:t>
      </w:r>
      <w:r w:rsidR="00863E11" w:rsidRPr="006C3365">
        <w:rPr>
          <w:rFonts w:ascii="Times New Roman" w:hAnsi="Times New Roman"/>
          <w:b/>
          <w:sz w:val="28"/>
          <w:szCs w:val="28"/>
          <w:lang w:eastAsia="ru-RU"/>
        </w:rPr>
        <w:t xml:space="preserve"> году на территории МР «Троицко-Печорский»</w:t>
      </w:r>
    </w:p>
    <w:p w:rsidR="003A4351" w:rsidRDefault="003A4351" w:rsidP="00460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819"/>
      </w:tblGrid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экономики»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МР «Троицко-Печорский»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«Дорожное хозяйство и развитие транспортной системы»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промышленности, строительства и ЖКХ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«Жилищное и коммунальное хозяйство»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промышленности, строительства и ЖКХ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МР «Троицко-Печорский»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спорта, молодежного движения»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администрации МР «Троицко-Печорский»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земельных и имущественных отношений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«Безопасность жизнедеятельности населения»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делам ГО и ЧС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правонарушений на территории муниципального района «Троицко-Печорский»» 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МР «Троицко-Печорский»</w:t>
            </w:r>
            <w:r w:rsidR="00E81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(заместитель руководителя</w:t>
            </w:r>
            <w:r w:rsidR="00D47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соц. вопросам</w:t>
            </w:r>
            <w:r w:rsidR="00E81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A4351" w:rsidRPr="003A4351" w:rsidRDefault="003A4351" w:rsidP="003A43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7115" w:rsidRPr="00DA7115" w:rsidRDefault="00DA7115" w:rsidP="00DA7115">
      <w:pPr>
        <w:keepNext/>
        <w:keepLines/>
        <w:spacing w:after="0" w:line="240" w:lineRule="auto"/>
        <w:ind w:left="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1.</w:t>
      </w:r>
      <w:r w:rsidRPr="00DA711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Основные результаты реализации </w:t>
      </w:r>
    </w:p>
    <w:p w:rsidR="00DA7115" w:rsidRPr="00DA7115" w:rsidRDefault="00DA7115" w:rsidP="00DA7115">
      <w:pPr>
        <w:keepNext/>
        <w:keepLines/>
        <w:spacing w:after="0" w:line="240" w:lineRule="auto"/>
        <w:ind w:left="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муниципальных программ</w:t>
      </w:r>
      <w:r w:rsidRPr="00DA711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bookmarkStart w:id="0" w:name="bookmark4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МР 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Троицко-Печорский»</w:t>
      </w: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за 20</w:t>
      </w:r>
      <w:r w:rsidRPr="00DA7115">
        <w:rPr>
          <w:rFonts w:ascii="Times New Roman" w:eastAsia="Times New Roman" w:hAnsi="Times New Roman"/>
          <w:b/>
          <w:sz w:val="28"/>
          <w:szCs w:val="28"/>
          <w:lang w:eastAsia="x-none"/>
        </w:rPr>
        <w:t>2</w:t>
      </w:r>
      <w:r w:rsidR="00D47C3B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</w:t>
      </w:r>
      <w:bookmarkEnd w:id="0"/>
    </w:p>
    <w:p w:rsidR="003A4351" w:rsidRDefault="003A4351" w:rsidP="00460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Default="00863E11" w:rsidP="00913E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>Итоги реализации муниципальной программы</w:t>
      </w:r>
      <w:r w:rsidRPr="00380A0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DA7115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="00DA7115" w:rsidRPr="00F06FEB">
        <w:rPr>
          <w:rFonts w:ascii="Times New Roman" w:hAnsi="Times New Roman"/>
          <w:b/>
          <w:i/>
          <w:sz w:val="28"/>
          <w:szCs w:val="28"/>
          <w:lang w:eastAsia="ru-RU"/>
        </w:rPr>
        <w:t>Развитие экономики»</w:t>
      </w:r>
    </w:p>
    <w:p w:rsidR="00DA7115" w:rsidRPr="00913E15" w:rsidRDefault="00DA7115" w:rsidP="00913E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63E11" w:rsidRPr="00982F1B" w:rsidRDefault="00863E11" w:rsidP="00982F1B">
      <w:pPr>
        <w:widowControl w:val="0"/>
        <w:spacing w:after="0" w:line="276" w:lineRule="exact"/>
        <w:ind w:firstLine="7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739B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Программы является о</w:t>
      </w:r>
      <w:r w:rsidRPr="00C21457">
        <w:rPr>
          <w:rFonts w:ascii="Times New Roman" w:hAnsi="Times New Roman"/>
          <w:sz w:val="24"/>
          <w:szCs w:val="24"/>
          <w:lang w:eastAsia="ru-RU"/>
        </w:rPr>
        <w:t>беспечение устойчивого экономического развития муниципального района «Троицко-Печорский».</w:t>
      </w:r>
      <w:r w:rsidR="0098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82F1B">
        <w:rPr>
          <w:rFonts w:ascii="Times New Roman" w:hAnsi="Times New Roman"/>
          <w:sz w:val="24"/>
          <w:szCs w:val="24"/>
          <w:lang w:eastAsia="ru-RU"/>
        </w:rPr>
        <w:t>Программа состоит из 3-х</w:t>
      </w:r>
      <w:r w:rsidRPr="009D4942">
        <w:rPr>
          <w:rFonts w:ascii="Times New Roman" w:hAnsi="Times New Roman"/>
          <w:sz w:val="24"/>
          <w:szCs w:val="24"/>
          <w:lang w:eastAsia="ru-RU"/>
        </w:rPr>
        <w:t xml:space="preserve"> подпрограмм.</w:t>
      </w:r>
    </w:p>
    <w:p w:rsidR="00863E11" w:rsidRPr="009D4942" w:rsidRDefault="00863E11" w:rsidP="00BF4268">
      <w:pPr>
        <w:widowControl w:val="0"/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9D4942" w:rsidRDefault="00863E11" w:rsidP="00BF4268">
      <w:pPr>
        <w:widowControl w:val="0"/>
        <w:spacing w:after="0" w:line="276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9D4942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82F1B" w:rsidRPr="00982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Малое и среднее предпринимательство </w:t>
      </w:r>
      <w:r w:rsidRPr="009D4942">
        <w:rPr>
          <w:rFonts w:ascii="Times New Roman" w:hAnsi="Times New Roman"/>
          <w:b/>
          <w:bCs/>
          <w:sz w:val="24"/>
          <w:szCs w:val="24"/>
          <w:lang w:eastAsia="ru-RU"/>
        </w:rPr>
        <w:t>(далее - Подпрограмма 1)</w:t>
      </w:r>
    </w:p>
    <w:p w:rsidR="00863E11" w:rsidRPr="009D4942" w:rsidRDefault="00863E11" w:rsidP="00BF4268">
      <w:pPr>
        <w:widowControl w:val="0"/>
        <w:tabs>
          <w:tab w:val="left" w:pos="3920"/>
        </w:tabs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П</w:t>
      </w:r>
      <w:r w:rsidRPr="009D4942">
        <w:rPr>
          <w:rFonts w:ascii="Times New Roman" w:hAnsi="Times New Roman"/>
          <w:sz w:val="24"/>
          <w:szCs w:val="24"/>
          <w:lang w:eastAsia="ru-RU"/>
        </w:rPr>
        <w:t>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9D494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82F1B" w:rsidRPr="00982F1B">
        <w:rPr>
          <w:rFonts w:ascii="Times New Roman" w:hAnsi="Times New Roman"/>
          <w:sz w:val="24"/>
          <w:szCs w:val="24"/>
          <w:lang w:eastAsia="ru-RU"/>
        </w:rPr>
        <w:t xml:space="preserve">Содействие развитию малого и среднего предпринимательства </w:t>
      </w:r>
      <w:r w:rsidRPr="009D4942">
        <w:rPr>
          <w:rFonts w:ascii="Times New Roman" w:hAnsi="Times New Roman"/>
          <w:sz w:val="24"/>
          <w:szCs w:val="24"/>
          <w:lang w:eastAsia="ru-RU"/>
        </w:rPr>
        <w:t>Достижение поставленной цели требует решения следующих задач:</w:t>
      </w:r>
    </w:p>
    <w:p w:rsidR="00982F1B" w:rsidRDefault="00863E11" w:rsidP="00982F1B">
      <w:pPr>
        <w:widowControl w:val="0"/>
        <w:tabs>
          <w:tab w:val="left" w:pos="3920"/>
        </w:tabs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94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82F1B" w:rsidRPr="00982F1B">
        <w:rPr>
          <w:rFonts w:ascii="Times New Roman" w:hAnsi="Times New Roman"/>
          <w:sz w:val="24"/>
          <w:szCs w:val="24"/>
          <w:lang w:eastAsia="ru-RU"/>
        </w:rPr>
        <w:t>Формирование благоприятной среды для развития малого и среднего предпринимательства в муниципальном районе «Троицко-Печорский», в том числе по реализации задач Национальных проектов в области развития малого и среднего предпринимательства</w:t>
      </w:r>
      <w:r w:rsidR="00982F1B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Default="00863E11" w:rsidP="00982F1B">
      <w:pPr>
        <w:widowControl w:val="0"/>
        <w:tabs>
          <w:tab w:val="left" w:pos="3920"/>
        </w:tabs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942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ходе реализац</w:t>
      </w:r>
      <w:r w:rsidR="00C01AFC">
        <w:rPr>
          <w:rFonts w:ascii="Times New Roman" w:hAnsi="Times New Roman"/>
          <w:sz w:val="24"/>
          <w:szCs w:val="24"/>
          <w:lang w:eastAsia="ru-RU"/>
        </w:rPr>
        <w:t>ии Подпрограммы 1 по итогам 2023</w:t>
      </w:r>
      <w:r w:rsidR="00F41C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4942">
        <w:rPr>
          <w:rFonts w:ascii="Times New Roman" w:hAnsi="Times New Roman"/>
          <w:sz w:val="24"/>
          <w:szCs w:val="24"/>
          <w:lang w:eastAsia="ru-RU"/>
        </w:rPr>
        <w:t>года:</w:t>
      </w:r>
    </w:p>
    <w:p w:rsidR="0080597B" w:rsidRPr="0080597B" w:rsidRDefault="0080597B" w:rsidP="0080597B">
      <w:pPr>
        <w:tabs>
          <w:tab w:val="left" w:pos="3825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iCs/>
          <w:sz w:val="24"/>
          <w:szCs w:val="24"/>
          <w:lang w:eastAsia="ru-RU"/>
        </w:rPr>
        <w:t>По данным статистики на территории Троицко-Печорск</w:t>
      </w:r>
      <w:r w:rsidR="00C01AFC">
        <w:rPr>
          <w:rFonts w:ascii="Times New Roman" w:eastAsia="Times New Roman" w:hAnsi="Times New Roman"/>
          <w:iCs/>
          <w:sz w:val="24"/>
          <w:szCs w:val="24"/>
          <w:lang w:eastAsia="ru-RU"/>
        </w:rPr>
        <w:t>ого района по состоянию на 01.01.2024</w:t>
      </w:r>
      <w:r w:rsidRPr="008059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 </w:t>
      </w:r>
      <w:r w:rsidR="00C01AFC">
        <w:rPr>
          <w:rFonts w:ascii="Times New Roman" w:eastAsia="Times New Roman" w:hAnsi="Times New Roman"/>
          <w:iCs/>
          <w:sz w:val="24"/>
          <w:szCs w:val="24"/>
          <w:lang w:eastAsia="ru-RU"/>
        </w:rPr>
        <w:t>зарегистрировано 194 субъектов ИП, 118 ЮЛ. По сравнению с началом 2023</w:t>
      </w:r>
      <w:r w:rsidRPr="008059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года наблюдается отрицатель</w:t>
      </w:r>
      <w:r w:rsidR="00C01AFC">
        <w:rPr>
          <w:rFonts w:ascii="Times New Roman" w:eastAsia="Times New Roman" w:hAnsi="Times New Roman"/>
          <w:iCs/>
          <w:sz w:val="24"/>
          <w:szCs w:val="24"/>
          <w:lang w:eastAsia="ru-RU"/>
        </w:rPr>
        <w:t>ная тенденция, так на 01.01.2023 года было зарегистрировано 211 субъектов ИП, 121</w:t>
      </w:r>
      <w:r w:rsidRPr="008059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ЮЛ. 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Основные проблемы, сдерживающие развитие малого и среднего предпринимательства: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ограниченность механизмов финансово - кредитной поддержки малых предприятий и индивидуальных предпринимателей;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частые изменения в системе налогообложения;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недостаточный уровень квалификации, отсутствие необходимого образования для ведения бизнеса;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наличие ККТ, маркировка товаров, МРОТ;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Указ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зидента РФ от 21.09.2022 N 647 «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Об объявлении частичной моб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илизации в Российской Федерации»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миграционный и естественный отток населения.</w:t>
      </w:r>
    </w:p>
    <w:p w:rsidR="00863E11" w:rsidRPr="007C29C0" w:rsidRDefault="00863E11" w:rsidP="007C29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9C0">
        <w:rPr>
          <w:rFonts w:ascii="Times New Roman" w:hAnsi="Times New Roman"/>
          <w:sz w:val="24"/>
          <w:szCs w:val="24"/>
          <w:lang w:eastAsia="ru-RU"/>
        </w:rPr>
        <w:tab/>
        <w:t>На  сайте администрации МР «Троицко-Печорский» создан и поддерживается в актуальном состоянии</w:t>
      </w:r>
      <w:r w:rsidRPr="007C29C0">
        <w:rPr>
          <w:rFonts w:ascii="Times New Roman" w:hAnsi="Times New Roman"/>
          <w:sz w:val="24"/>
          <w:szCs w:val="24"/>
          <w:lang w:eastAsia="ru-RU"/>
        </w:rPr>
        <w:tab/>
        <w:t xml:space="preserve">информационный раздел «Малый бизнес» (ссылка: </w:t>
      </w:r>
      <w:hyperlink r:id="rId7" w:history="1">
        <w:r w:rsidRPr="007C29C0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http://www.trpk.ru/page/podderzhka_subektov_malogo_i_srednego_predprinimatelstva/</w:t>
        </w:r>
      </w:hyperlink>
      <w:r w:rsidRPr="007C29C0">
        <w:rPr>
          <w:rFonts w:ascii="Times New Roman" w:hAnsi="Times New Roman"/>
          <w:sz w:val="24"/>
          <w:szCs w:val="24"/>
          <w:lang w:eastAsia="ru-RU"/>
        </w:rPr>
        <w:t xml:space="preserve">), в данном разделе размещается полезная информация и ссылки для субъектов малого и </w:t>
      </w:r>
      <w:r w:rsidRPr="007C29C0">
        <w:rPr>
          <w:rFonts w:ascii="Times New Roman" w:hAnsi="Times New Roman"/>
          <w:sz w:val="24"/>
          <w:szCs w:val="24"/>
          <w:lang w:eastAsia="ru-RU"/>
        </w:rPr>
        <w:lastRenderedPageBreak/>
        <w:t>среднего предпринимательства (далее - субъекты МСП) о видах и формах финансовой, имущественной поддержки субъектов МСП, об организациях, образующих инфраструктуру поддержки субъектов МСП, о работе Координационного Совета по малому и среднему предпринимательству при администрации района.</w:t>
      </w:r>
    </w:p>
    <w:p w:rsidR="00C01AFC" w:rsidRPr="00C01AFC" w:rsidRDefault="00863E11" w:rsidP="00C01AFC">
      <w:pPr>
        <w:pStyle w:val="ConsPlusCell"/>
        <w:ind w:firstLine="709"/>
        <w:jc w:val="both"/>
        <w:rPr>
          <w:bCs/>
        </w:rPr>
      </w:pPr>
      <w:r>
        <w:t xml:space="preserve">В </w:t>
      </w:r>
      <w:r w:rsidRPr="007C29C0">
        <w:t>рамках реализация народных проектов в сфере предпринимательства,</w:t>
      </w:r>
      <w:r w:rsidR="00C01AFC">
        <w:t xml:space="preserve"> на 2023</w:t>
      </w:r>
      <w:r w:rsidRPr="007C29C0">
        <w:t xml:space="preserve"> </w:t>
      </w:r>
      <w:r w:rsidR="00C01AFC" w:rsidRPr="00C01AFC">
        <w:rPr>
          <w:bCs/>
        </w:rPr>
        <w:t>год поданные</w:t>
      </w:r>
      <w:r w:rsidR="00C01AFC">
        <w:rPr>
          <w:bCs/>
        </w:rPr>
        <w:t xml:space="preserve"> </w:t>
      </w:r>
      <w:r w:rsidR="00C01AFC" w:rsidRPr="00C01AFC">
        <w:rPr>
          <w:bCs/>
        </w:rPr>
        <w:t>заявки конкурсный отбор не прошли.</w:t>
      </w:r>
    </w:p>
    <w:p w:rsidR="0080597B" w:rsidRDefault="0080597B" w:rsidP="00C01A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AFC" w:rsidRPr="0080597B" w:rsidRDefault="00C01AFC" w:rsidP="00805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D" w:rsidRPr="0092340D" w:rsidRDefault="00863E11" w:rsidP="0092340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BD3D38">
        <w:rPr>
          <w:b/>
        </w:rPr>
        <w:t>«</w:t>
      </w:r>
      <w:r w:rsidR="0092340D" w:rsidRPr="0092340D">
        <w:rPr>
          <w:rFonts w:ascii="Times New Roman" w:hAnsi="Times New Roman"/>
          <w:b/>
          <w:sz w:val="24"/>
          <w:szCs w:val="24"/>
          <w:lang w:eastAsia="ru-RU"/>
        </w:rPr>
        <w:t>Развитие агропромышленного комплекса и сельских территорий»</w:t>
      </w:r>
    </w:p>
    <w:p w:rsidR="00863E11" w:rsidRPr="00BD3D38" w:rsidRDefault="0092340D" w:rsidP="0092340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34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63E11" w:rsidRPr="00BD3D38">
        <w:rPr>
          <w:rFonts w:ascii="Times New Roman" w:hAnsi="Times New Roman"/>
          <w:b/>
          <w:bCs/>
          <w:sz w:val="24"/>
          <w:szCs w:val="24"/>
          <w:lang w:eastAsia="ru-RU"/>
        </w:rPr>
        <w:t>(далее - Подпрограмма 2</w:t>
      </w:r>
      <w:r w:rsidR="00863E11" w:rsidRPr="009D494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863E11" w:rsidRPr="00BD3D38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60E4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2 - </w:t>
      </w:r>
      <w:r w:rsidR="0092340D" w:rsidRPr="0092340D">
        <w:rPr>
          <w:rFonts w:ascii="Times New Roman" w:hAnsi="Times New Roman"/>
          <w:sz w:val="24"/>
          <w:szCs w:val="24"/>
          <w:lang w:eastAsia="ru-RU"/>
        </w:rPr>
        <w:t>Содействие развитию агропромышленного комплекса и сельских территорий</w:t>
      </w:r>
      <w:r w:rsidR="0092340D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Default="00863E11" w:rsidP="00BB60E4">
      <w:pPr>
        <w:widowControl w:val="0"/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942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ходе реализац</w:t>
      </w:r>
      <w:r w:rsidR="006A7E8B">
        <w:rPr>
          <w:rFonts w:ascii="Times New Roman" w:hAnsi="Times New Roman"/>
          <w:sz w:val="24"/>
          <w:szCs w:val="24"/>
          <w:lang w:eastAsia="ru-RU"/>
        </w:rPr>
        <w:t>ии Подпрограммы 2 по итогам 2023</w:t>
      </w:r>
      <w:r w:rsidR="003341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4942">
        <w:rPr>
          <w:rFonts w:ascii="Times New Roman" w:hAnsi="Times New Roman"/>
          <w:sz w:val="24"/>
          <w:szCs w:val="24"/>
          <w:lang w:eastAsia="ru-RU"/>
        </w:rPr>
        <w:t>года:</w:t>
      </w:r>
    </w:p>
    <w:p w:rsidR="00847B00" w:rsidRPr="00847B00" w:rsidRDefault="00863E11" w:rsidP="00847B00">
      <w:pPr>
        <w:widowControl w:val="0"/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</w:t>
      </w:r>
      <w:r w:rsidR="00847B0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Раз</w:t>
      </w:r>
      <w:r w:rsidR="00847B00">
        <w:rPr>
          <w:rFonts w:ascii="Times New Roman" w:hAnsi="Times New Roman"/>
          <w:sz w:val="24"/>
          <w:szCs w:val="24"/>
          <w:lang w:eastAsia="ru-RU"/>
        </w:rPr>
        <w:t>витие экономики» (подпрограмма «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Развитие агропромышленного комплекса и сельских территорий</w:t>
      </w:r>
      <w:r w:rsidR="00847B00">
        <w:rPr>
          <w:rFonts w:ascii="Times New Roman" w:hAnsi="Times New Roman"/>
          <w:sz w:val="24"/>
          <w:szCs w:val="24"/>
          <w:lang w:eastAsia="ru-RU"/>
        </w:rPr>
        <w:t>»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) администрацией муниципального района «Троицко-Печо</w:t>
      </w:r>
      <w:r w:rsidR="003338C9">
        <w:rPr>
          <w:rFonts w:ascii="Times New Roman" w:hAnsi="Times New Roman"/>
          <w:sz w:val="24"/>
          <w:szCs w:val="24"/>
          <w:lang w:eastAsia="ru-RU"/>
        </w:rPr>
        <w:t>рский» 24</w:t>
      </w:r>
      <w:r w:rsidR="006A7E8B">
        <w:rPr>
          <w:rFonts w:ascii="Times New Roman" w:hAnsi="Times New Roman"/>
          <w:sz w:val="24"/>
          <w:szCs w:val="24"/>
          <w:lang w:eastAsia="ru-RU"/>
        </w:rPr>
        <w:t xml:space="preserve"> сентября 2023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 xml:space="preserve"> года была организована сельскохоз</w:t>
      </w:r>
      <w:r w:rsidR="006A7E8B">
        <w:rPr>
          <w:rFonts w:ascii="Times New Roman" w:hAnsi="Times New Roman"/>
          <w:sz w:val="24"/>
          <w:szCs w:val="24"/>
          <w:lang w:eastAsia="ru-RU"/>
        </w:rPr>
        <w:t>яйственная ярмарка «УРОЖАЙ -2023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».</w:t>
      </w:r>
    </w:p>
    <w:p w:rsidR="00847B00" w:rsidRPr="00847B00" w:rsidRDefault="006A7E8B" w:rsidP="00847B00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мероприятии приняли участие 15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 xml:space="preserve"> хозяйствующих субъектов (местные сельхозтоваропроизводители, товаропроизводители других муниципалитетов, местное население).</w:t>
      </w:r>
    </w:p>
    <w:p w:rsidR="00847B00" w:rsidRPr="00847B00" w:rsidRDefault="00847B00" w:rsidP="00847B00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B00">
        <w:rPr>
          <w:rFonts w:ascii="Times New Roman" w:hAnsi="Times New Roman"/>
          <w:sz w:val="24"/>
          <w:szCs w:val="24"/>
          <w:lang w:eastAsia="ru-RU"/>
        </w:rPr>
        <w:t>На ярмарке в ассортименте были представлены сельскохозяйственная, мясная и молочная продукция, выпечка, свежий мед, свежие шашлыки и многое другое.</w:t>
      </w:r>
    </w:p>
    <w:p w:rsidR="00847B00" w:rsidRPr="00847B00" w:rsidRDefault="00847B00" w:rsidP="00847B00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B00">
        <w:rPr>
          <w:rFonts w:ascii="Times New Roman" w:hAnsi="Times New Roman"/>
          <w:sz w:val="24"/>
          <w:szCs w:val="24"/>
          <w:lang w:eastAsia="ru-RU"/>
        </w:rPr>
        <w:t xml:space="preserve">Для поощрения участников сельскохозяйственной ярмарки была выделена сумма в 20,0 тыс. руб. </w:t>
      </w:r>
    </w:p>
    <w:p w:rsidR="00847B00" w:rsidRPr="00847B00" w:rsidRDefault="00847B00" w:rsidP="00847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00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реализация народных проектов в сфере агропромышленного комплекса, прошедших отбор в рамках п</w:t>
      </w:r>
      <w:r w:rsidR="006A7E8B">
        <w:rPr>
          <w:rFonts w:ascii="Times New Roman" w:eastAsia="Times New Roman" w:hAnsi="Times New Roman"/>
          <w:sz w:val="24"/>
          <w:szCs w:val="24"/>
          <w:lang w:eastAsia="ru-RU"/>
        </w:rPr>
        <w:t>роекта «Народный бюджет» на 2023 год – заявки отсутствовали.</w:t>
      </w:r>
    </w:p>
    <w:p w:rsidR="00C01AFC" w:rsidRPr="00C01AFC" w:rsidRDefault="00C01AFC" w:rsidP="00C01AF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1AFC">
        <w:rPr>
          <w:rFonts w:ascii="Times New Roman" w:hAnsi="Times New Roman"/>
          <w:sz w:val="24"/>
          <w:szCs w:val="24"/>
          <w:lang w:eastAsia="ru-RU"/>
        </w:rPr>
        <w:t>В течение 2023 года по Соглашениям о сотрудничестве в сфере развития сельского хозяйства, заключенных с Министерством сельского хозяйства и потребительского рынка Республики Коми, производством сельскохозяйственной продукции, сырья и продовольствия на территории района занимались 4 крестьянских (фермерских) хозяйств и 1 потребительское общество.</w:t>
      </w:r>
    </w:p>
    <w:p w:rsidR="00C01AFC" w:rsidRPr="00C01AFC" w:rsidRDefault="00C01AFC" w:rsidP="00C01AF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1AFC">
        <w:rPr>
          <w:rFonts w:ascii="Times New Roman" w:hAnsi="Times New Roman"/>
          <w:sz w:val="24"/>
          <w:szCs w:val="24"/>
          <w:lang w:eastAsia="ru-RU"/>
        </w:rPr>
        <w:t>За отчетный период субъектами АПК произведено:</w:t>
      </w:r>
    </w:p>
    <w:p w:rsidR="00C01AFC" w:rsidRPr="00C01AFC" w:rsidRDefault="00C01AFC" w:rsidP="00C01AF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1AFC">
        <w:rPr>
          <w:rFonts w:ascii="Times New Roman" w:hAnsi="Times New Roman"/>
          <w:sz w:val="24"/>
          <w:szCs w:val="24"/>
          <w:lang w:eastAsia="ru-RU"/>
        </w:rPr>
        <w:t xml:space="preserve"> - молока — 135,5 тонны, что составляет 86,3 % от показателей производства молока за аналогичный период прошлого года, </w:t>
      </w:r>
    </w:p>
    <w:p w:rsidR="00C01AFC" w:rsidRPr="00C01AFC" w:rsidRDefault="00C01AFC" w:rsidP="00C01AF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1AFC">
        <w:rPr>
          <w:rFonts w:ascii="Times New Roman" w:hAnsi="Times New Roman"/>
          <w:sz w:val="24"/>
          <w:szCs w:val="24"/>
          <w:lang w:eastAsia="ru-RU"/>
        </w:rPr>
        <w:t>-  мяса – 10,13 тонны. что в 1,5 раза больше показателей прошлого года.</w:t>
      </w:r>
    </w:p>
    <w:p w:rsidR="00C01AFC" w:rsidRPr="00C01AFC" w:rsidRDefault="00C01AFC" w:rsidP="00C01AF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1AFC">
        <w:rPr>
          <w:rFonts w:ascii="Times New Roman" w:hAnsi="Times New Roman"/>
          <w:sz w:val="24"/>
          <w:szCs w:val="24"/>
          <w:lang w:eastAsia="ru-RU"/>
        </w:rPr>
        <w:t>В 2023 году крестьянскими (фермерскими) хозяйствами района было заготовлено 201,0 тонна сена, что составляет 93% от показателей прошлого года.</w:t>
      </w:r>
    </w:p>
    <w:p w:rsidR="00C01AFC" w:rsidRPr="00C01AFC" w:rsidRDefault="00C01AFC" w:rsidP="00C01A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1AFC">
        <w:rPr>
          <w:rFonts w:ascii="Times New Roman" w:hAnsi="Times New Roman"/>
          <w:sz w:val="24"/>
          <w:szCs w:val="24"/>
        </w:rPr>
        <w:t>За 2023 год от личных подсобных хозяйств граждан закуплено 20,0 тонн картофеля.</w:t>
      </w:r>
    </w:p>
    <w:p w:rsidR="00C01AFC" w:rsidRPr="00C01AFC" w:rsidRDefault="00C01AFC" w:rsidP="00C01AFC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01AFC">
        <w:rPr>
          <w:rFonts w:ascii="Times New Roman" w:hAnsi="Times New Roman"/>
          <w:sz w:val="24"/>
          <w:szCs w:val="24"/>
        </w:rPr>
        <w:t>Государственная поддержка, оказанная субъектам малого предпринимательства Троицко - Печорского района за 2023 год всего составила 1767,1 тыс. рублей, в том числе:</w:t>
      </w:r>
    </w:p>
    <w:p w:rsidR="00C01AFC" w:rsidRPr="00C01AFC" w:rsidRDefault="00C01AFC" w:rsidP="00C01AFC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sz w:val="24"/>
          <w:szCs w:val="24"/>
        </w:rPr>
      </w:pPr>
      <w:r w:rsidRPr="00C01AFC">
        <w:rPr>
          <w:rFonts w:ascii="Times New Roman" w:hAnsi="Times New Roman"/>
          <w:sz w:val="24"/>
          <w:szCs w:val="24"/>
        </w:rPr>
        <w:t>- в виде субсидии на возмещение части затрат на содержание сельскохозяйственных животных и взрослой птицы в размере 1 441,4 тыс. рублей;</w:t>
      </w:r>
    </w:p>
    <w:p w:rsidR="00C01AFC" w:rsidRPr="00C01AFC" w:rsidRDefault="00C01AFC" w:rsidP="00C01AFC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sz w:val="24"/>
          <w:szCs w:val="24"/>
        </w:rPr>
      </w:pPr>
      <w:r w:rsidRPr="00C01AFC">
        <w:rPr>
          <w:rFonts w:ascii="Times New Roman" w:hAnsi="Times New Roman"/>
          <w:sz w:val="24"/>
          <w:szCs w:val="24"/>
        </w:rPr>
        <w:t>-  в виде субсидий на возмещение части затрат на техническое и технологическое перевооружение 205,7 тыс.рублей.</w:t>
      </w:r>
    </w:p>
    <w:p w:rsidR="00C01AFC" w:rsidRPr="00C01AFC" w:rsidRDefault="00C01AFC" w:rsidP="00C01AFC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sz w:val="24"/>
          <w:szCs w:val="24"/>
        </w:rPr>
      </w:pPr>
      <w:r w:rsidRPr="00C01AFC">
        <w:rPr>
          <w:rFonts w:ascii="Times New Roman" w:hAnsi="Times New Roman"/>
          <w:sz w:val="24"/>
          <w:szCs w:val="24"/>
        </w:rPr>
        <w:t xml:space="preserve">- в виде субсидии на возмещение части затрат на закупку сельскохозяйственной продукции от личных подсобных хозяйств граждан -  120,0 тыс. рублей.       </w:t>
      </w:r>
    </w:p>
    <w:p w:rsidR="00863E11" w:rsidRPr="00BB60E4" w:rsidRDefault="00863E11" w:rsidP="00F770C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rPr>
          <w:rFonts w:ascii="Times New Roman" w:hAnsi="Times New Roman"/>
          <w:b/>
          <w:sz w:val="28"/>
          <w:szCs w:val="28"/>
          <w:lang w:eastAsia="ru-RU"/>
        </w:rPr>
      </w:pPr>
      <w:r w:rsidRPr="00F770CD">
        <w:rPr>
          <w:rFonts w:ascii="Times New Roman" w:hAnsi="Times New Roman"/>
          <w:b/>
          <w:sz w:val="24"/>
          <w:szCs w:val="24"/>
        </w:rPr>
        <w:t>Подпрограмма</w:t>
      </w:r>
      <w:r w:rsidR="0092340D">
        <w:rPr>
          <w:rFonts w:ascii="Times New Roman" w:hAnsi="Times New Roman"/>
          <w:b/>
          <w:sz w:val="24"/>
          <w:szCs w:val="24"/>
        </w:rPr>
        <w:t xml:space="preserve"> </w:t>
      </w:r>
      <w:r w:rsidRPr="00F770CD">
        <w:rPr>
          <w:rFonts w:ascii="Times New Roman" w:hAnsi="Times New Roman"/>
          <w:b/>
          <w:sz w:val="24"/>
          <w:szCs w:val="24"/>
        </w:rPr>
        <w:t>«Поддержка некоммерческих</w:t>
      </w:r>
      <w:r w:rsidR="0092340D">
        <w:rPr>
          <w:rFonts w:ascii="Times New Roman" w:hAnsi="Times New Roman"/>
          <w:b/>
          <w:sz w:val="24"/>
          <w:szCs w:val="24"/>
        </w:rPr>
        <w:t xml:space="preserve"> общественных организаций</w:t>
      </w:r>
      <w:r w:rsidR="00913E15">
        <w:rPr>
          <w:rFonts w:ascii="Times New Roman" w:hAnsi="Times New Roman"/>
          <w:b/>
          <w:sz w:val="24"/>
          <w:szCs w:val="24"/>
        </w:rPr>
        <w:t xml:space="preserve"> </w:t>
      </w:r>
      <w:r w:rsidR="0092340D">
        <w:rPr>
          <w:rFonts w:ascii="Times New Roman" w:hAnsi="Times New Roman"/>
          <w:b/>
          <w:bCs/>
          <w:sz w:val="24"/>
          <w:szCs w:val="24"/>
          <w:lang w:eastAsia="ru-RU"/>
        </w:rPr>
        <w:t>(далее - Подпрограмма 3</w:t>
      </w:r>
      <w:r w:rsidRPr="00BB60E4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92340D" w:rsidRDefault="00863E11" w:rsidP="00923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70CD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="0092340D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92340D" w:rsidRPr="0092340D">
        <w:rPr>
          <w:rFonts w:ascii="Times New Roman" w:hAnsi="Times New Roman"/>
          <w:sz w:val="24"/>
          <w:szCs w:val="24"/>
        </w:rPr>
        <w:t>Содействие развитию социально ориентированных некоммерческих организаций</w:t>
      </w:r>
      <w:r w:rsidR="0092340D">
        <w:rPr>
          <w:rFonts w:ascii="Times New Roman" w:hAnsi="Times New Roman"/>
          <w:sz w:val="24"/>
          <w:szCs w:val="24"/>
        </w:rPr>
        <w:t>.</w:t>
      </w:r>
      <w:r w:rsidR="0092340D" w:rsidRPr="00775D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340D" w:rsidRPr="0092340D" w:rsidRDefault="0092340D" w:rsidP="00923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Получателем финансовой поддержки в отчетном году в рамках конкурсного отбора стала Троицко-Печорская районная организация ветеранов и ТОС «Боровик».  </w:t>
      </w:r>
    </w:p>
    <w:p w:rsidR="0092340D" w:rsidRPr="0092340D" w:rsidRDefault="0092340D" w:rsidP="00923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t>Субсидия на поддержку социально ориентированных некоммерческих организаций предоставлена:</w:t>
      </w:r>
    </w:p>
    <w:p w:rsidR="003338C9" w:rsidRPr="003338C9" w:rsidRDefault="0092340D" w:rsidP="003338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338C9" w:rsidRPr="003338C9">
        <w:rPr>
          <w:rFonts w:ascii="Times New Roman" w:eastAsia="Times New Roman" w:hAnsi="Times New Roman"/>
          <w:sz w:val="24"/>
          <w:szCs w:val="24"/>
          <w:lang w:eastAsia="ru-RU"/>
        </w:rPr>
        <w:t>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Троицко-Печорского района в размере 240 997,75 рублей в том числе: за счет республиканского бюджета Республики Коми – 30 997,75 рублей, бюджет муниципального района «Троицко-Печорский» - 210 000,00 рублей    на реализацию социально значимого проекта ««Помнить об ушедших, заботиться о живых»».</w:t>
      </w:r>
    </w:p>
    <w:p w:rsidR="003338C9" w:rsidRPr="003338C9" w:rsidRDefault="003338C9" w:rsidP="003338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8C9">
        <w:rPr>
          <w:rFonts w:ascii="Times New Roman" w:eastAsia="Times New Roman" w:hAnsi="Times New Roman"/>
          <w:sz w:val="24"/>
          <w:szCs w:val="24"/>
          <w:lang w:eastAsia="ru-RU"/>
        </w:rPr>
        <w:t>Местной общественной организации территориальное общественное самоуправление пст. Мылва, пст. Белый Бор, пст. Шерляга «Боровик» в размере 103 284,75 рублей в том числе: за счет средств бюджета муниципального района «Троицко-Печорский» в размере 90 000,00 рублей, за счет средств субсидии из республиканского бюджета Республики Коми в размере 13 284,75 рублей   на реализацию социально значимого проекта «Спорт объединяет, здоровье укрепляет!».</w:t>
      </w:r>
    </w:p>
    <w:p w:rsidR="00863E11" w:rsidRPr="00BC4ABB" w:rsidRDefault="00863E11" w:rsidP="003338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ABB">
        <w:rPr>
          <w:rFonts w:ascii="Times New Roman" w:hAnsi="Times New Roman"/>
          <w:sz w:val="24"/>
          <w:szCs w:val="24"/>
          <w:lang w:eastAsia="ru-RU"/>
        </w:rPr>
        <w:t>В ходе подготовки к участию в конкурсе на получение финансовой поддержки среди социально ориентированных некоммерческих организаций, в том числе по сбору необходимых документов, подготовки к заключению Соглашений оказывалась информационно-консультационная поддержка социально ориентированным некоммерческим организациям. В отчетном году информационная и консультационная поддержка оказана двум социально ориентированным некоммерческим организациям.</w:t>
      </w:r>
    </w:p>
    <w:p w:rsidR="00863E11" w:rsidRPr="005A0389" w:rsidRDefault="00863E11" w:rsidP="005A03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ABB">
        <w:rPr>
          <w:rFonts w:ascii="Times New Roman" w:hAnsi="Times New Roman"/>
          <w:sz w:val="24"/>
          <w:szCs w:val="24"/>
          <w:lang w:eastAsia="ru-RU"/>
        </w:rPr>
        <w:t>Сформирован и размещен на официальном сайте администрации муниципального района «Троицко-Печорский» реестр социально ориентированных некоммерческих организаций - получателей муниципальной поддержки.</w:t>
      </w:r>
    </w:p>
    <w:p w:rsidR="00863E11" w:rsidRDefault="00863E11" w:rsidP="003874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6A5F" w:rsidRDefault="00C16A5F" w:rsidP="003874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A5E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C45A5E" w:rsidRPr="00C45A5E">
        <w:rPr>
          <w:rFonts w:ascii="Times New Roman" w:hAnsi="Times New Roman"/>
          <w:sz w:val="24"/>
          <w:szCs w:val="24"/>
          <w:lang w:eastAsia="ru-RU"/>
        </w:rPr>
        <w:t>й муниципальной программы в 2023</w:t>
      </w:r>
      <w:r w:rsidRPr="00C45A5E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значения 12 целевых индикаторов из 14</w:t>
      </w:r>
      <w:r w:rsidR="00C45A5E" w:rsidRPr="00C45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5A5E">
        <w:rPr>
          <w:rFonts w:ascii="Times New Roman" w:hAnsi="Times New Roman"/>
          <w:sz w:val="24"/>
          <w:szCs w:val="24"/>
          <w:lang w:eastAsia="ru-RU"/>
        </w:rPr>
        <w:t>(приведено в пункте 2 доклада).</w:t>
      </w:r>
    </w:p>
    <w:p w:rsidR="00BB6ECC" w:rsidRDefault="00BB6ECC" w:rsidP="0064492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3E11" w:rsidRDefault="00863E11" w:rsidP="00F7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336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Итоги реализации муниципальной программы </w:t>
      </w:r>
      <w:r w:rsidR="00336A0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="00ED392E" w:rsidRPr="00ED392E">
        <w:rPr>
          <w:rFonts w:ascii="Times New Roman" w:hAnsi="Times New Roman"/>
          <w:b/>
          <w:bCs/>
          <w:i/>
          <w:sz w:val="28"/>
          <w:szCs w:val="28"/>
          <w:lang w:eastAsia="ru-RU"/>
        </w:rPr>
        <w:t>Муниципальное управление</w:t>
      </w:r>
      <w:r w:rsidR="00336A0B">
        <w:rPr>
          <w:rFonts w:ascii="Times New Roman" w:hAnsi="Times New Roman"/>
          <w:b/>
          <w:bCs/>
          <w:i/>
          <w:sz w:val="28"/>
          <w:szCs w:val="28"/>
          <w:lang w:eastAsia="ru-RU"/>
        </w:rPr>
        <w:t>»</w:t>
      </w:r>
    </w:p>
    <w:p w:rsidR="00ED392E" w:rsidRDefault="00ED392E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П</w:t>
      </w:r>
      <w:r w:rsidRPr="00ED392E">
        <w:rPr>
          <w:rFonts w:ascii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ED392E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муниципального управления</w:t>
      </w:r>
    </w:p>
    <w:p w:rsidR="00336A0B" w:rsidRDefault="00336A0B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0B">
        <w:rPr>
          <w:rFonts w:ascii="Times New Roman" w:hAnsi="Times New Roman"/>
          <w:sz w:val="24"/>
          <w:szCs w:val="24"/>
          <w:lang w:eastAsia="ru-RU"/>
        </w:rPr>
        <w:t>Программа состоит из 4 подпрограмм.</w:t>
      </w:r>
    </w:p>
    <w:p w:rsidR="00336A0B" w:rsidRPr="00DB6372" w:rsidRDefault="00336A0B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bookmark27"/>
      <w:r w:rsidRPr="005B7065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</w:t>
      </w:r>
      <w:r w:rsidR="00ED392E" w:rsidRPr="00ED392E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муниципальными финансами муниципального района «Троицко-Печорский»</w:t>
      </w:r>
      <w:r w:rsidRPr="005B7065">
        <w:rPr>
          <w:rFonts w:ascii="Times New Roman" w:hAnsi="Times New Roman"/>
          <w:b/>
          <w:bCs/>
          <w:sz w:val="24"/>
          <w:szCs w:val="24"/>
          <w:lang w:eastAsia="ru-RU"/>
        </w:rPr>
        <w:t>» (далее - Подпрограмма 1)</w:t>
      </w:r>
      <w:bookmarkEnd w:id="1"/>
    </w:p>
    <w:p w:rsidR="00C869C6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bookmark28"/>
      <w:r w:rsidRPr="008E79D6">
        <w:rPr>
          <w:rFonts w:ascii="Times New Roman" w:hAnsi="Times New Roman"/>
          <w:sz w:val="24"/>
          <w:szCs w:val="24"/>
          <w:lang w:eastAsia="ru-RU"/>
        </w:rPr>
        <w:t xml:space="preserve">Цель Подпрограммы - </w:t>
      </w:r>
      <w:r w:rsidRPr="00A326D2">
        <w:rPr>
          <w:rFonts w:ascii="Times New Roman" w:hAnsi="Times New Roman"/>
          <w:sz w:val="24"/>
          <w:szCs w:val="24"/>
        </w:rPr>
        <w:t>Сбалансированная и устойчивая бюджетная система</w:t>
      </w:r>
      <w:r>
        <w:rPr>
          <w:rFonts w:ascii="Times New Roman" w:hAnsi="Times New Roman"/>
          <w:sz w:val="24"/>
          <w:szCs w:val="24"/>
        </w:rPr>
        <w:t>.</w:t>
      </w:r>
    </w:p>
    <w:p w:rsidR="00C869C6" w:rsidRPr="005B7065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65">
        <w:rPr>
          <w:rFonts w:ascii="Times New Roman" w:hAnsi="Times New Roman"/>
          <w:sz w:val="24"/>
          <w:szCs w:val="24"/>
          <w:lang w:eastAsia="ru-RU"/>
        </w:rPr>
        <w:t xml:space="preserve"> Бюджет района в прог</w:t>
      </w:r>
      <w:r>
        <w:rPr>
          <w:rFonts w:ascii="Times New Roman" w:hAnsi="Times New Roman"/>
          <w:sz w:val="24"/>
          <w:szCs w:val="24"/>
          <w:lang w:eastAsia="ru-RU"/>
        </w:rPr>
        <w:t xml:space="preserve">раммном формате исполнен на </w:t>
      </w:r>
      <w:r w:rsidRPr="00134A85">
        <w:rPr>
          <w:rFonts w:ascii="Times New Roman" w:hAnsi="Times New Roman"/>
          <w:sz w:val="24"/>
          <w:szCs w:val="24"/>
          <w:lang w:eastAsia="ru-RU"/>
        </w:rPr>
        <w:t>50,6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% от общего объема расходов.</w:t>
      </w:r>
    </w:p>
    <w:p w:rsidR="00C869C6" w:rsidRPr="0086283F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2023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год бюджет муниципального района «Троицко-Печорский</w:t>
      </w:r>
      <w:r>
        <w:rPr>
          <w:rFonts w:ascii="Times New Roman" w:hAnsi="Times New Roman"/>
          <w:sz w:val="24"/>
          <w:szCs w:val="24"/>
          <w:lang w:eastAsia="ru-RU"/>
        </w:rPr>
        <w:t>» исполнен с превышением расходов над доходами (дефицит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) в </w:t>
      </w:r>
      <w:r w:rsidRPr="0086283F">
        <w:rPr>
          <w:rFonts w:ascii="Times New Roman" w:hAnsi="Times New Roman"/>
          <w:sz w:val="24"/>
          <w:szCs w:val="24"/>
          <w:lang w:eastAsia="ru-RU"/>
        </w:rPr>
        <w:t>сумме 6 776 тыс. руб.</w:t>
      </w:r>
    </w:p>
    <w:p w:rsidR="00C869C6" w:rsidRPr="005B7065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65">
        <w:rPr>
          <w:rFonts w:ascii="Times New Roman" w:hAnsi="Times New Roman"/>
          <w:sz w:val="24"/>
          <w:szCs w:val="24"/>
          <w:lang w:eastAsia="ru-RU"/>
        </w:rPr>
        <w:t>Просроченная кредиторская задолженность получателей средств бюджета муниципального района «Троицко-Печор</w:t>
      </w:r>
      <w:r>
        <w:rPr>
          <w:rFonts w:ascii="Times New Roman" w:hAnsi="Times New Roman"/>
          <w:sz w:val="24"/>
          <w:szCs w:val="24"/>
          <w:lang w:eastAsia="ru-RU"/>
        </w:rPr>
        <w:t>ский» по состоянию на 01.01.2024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года отсутствует. Муниципальный долг муниципального района «Троицко-Печор</w:t>
      </w:r>
      <w:r>
        <w:rPr>
          <w:rFonts w:ascii="Times New Roman" w:hAnsi="Times New Roman"/>
          <w:sz w:val="24"/>
          <w:szCs w:val="24"/>
          <w:lang w:eastAsia="ru-RU"/>
        </w:rPr>
        <w:t>ский» по состоянию на 01.01.2024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года отсутствует.</w:t>
      </w:r>
    </w:p>
    <w:p w:rsidR="00C869C6" w:rsidRPr="005B7065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65">
        <w:rPr>
          <w:rFonts w:ascii="Times New Roman" w:hAnsi="Times New Roman"/>
          <w:sz w:val="24"/>
          <w:szCs w:val="24"/>
          <w:lang w:eastAsia="ru-RU"/>
        </w:rPr>
        <w:t xml:space="preserve">Муниципальному району бюджетные кредиты не предоставлялись. Кредиторской задолженности по бюджетным кредитам нет. </w:t>
      </w:r>
    </w:p>
    <w:p w:rsidR="00C869C6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Бюджетная отчетность за 2023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год сформирована и представлена в Министерство финансов Республики Коми в установленные сроки.</w:t>
      </w:r>
    </w:p>
    <w:p w:rsidR="00C869C6" w:rsidRDefault="00C869C6" w:rsidP="00C869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27E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Подпрограмма «</w:t>
      </w:r>
      <w:r w:rsidR="00A326D2" w:rsidRPr="00A326D2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муниципальным имуществом муниципального района «Троицко-Печорский»»</w:t>
      </w:r>
      <w:r w:rsidRPr="00E627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(далее - Подпрограмма 2)</w:t>
      </w:r>
      <w:bookmarkEnd w:id="2"/>
    </w:p>
    <w:p w:rsidR="00BD5693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bookmark26"/>
      <w:r w:rsidRPr="008E79D6">
        <w:rPr>
          <w:rFonts w:ascii="Times New Roman" w:hAnsi="Times New Roman"/>
          <w:sz w:val="24"/>
          <w:szCs w:val="24"/>
          <w:lang w:eastAsia="ru-RU"/>
        </w:rPr>
        <w:t>Целью Подпрограммы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8E7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6D2">
        <w:rPr>
          <w:rFonts w:ascii="Times New Roman" w:hAnsi="Times New Roman"/>
          <w:sz w:val="24"/>
          <w:szCs w:val="24"/>
          <w:lang w:eastAsia="ru-RU"/>
        </w:rPr>
        <w:t>Повышение эффективности управления муниципальным имуществом муниципального района «Троицко-Печорский»</w:t>
      </w:r>
      <w:r w:rsidRPr="008E79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5693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 xml:space="preserve">            В процессе </w:t>
      </w:r>
      <w:r>
        <w:rPr>
          <w:rFonts w:ascii="Times New Roman" w:hAnsi="Times New Roman"/>
          <w:sz w:val="24"/>
          <w:szCs w:val="24"/>
          <w:lang w:eastAsia="ru-RU"/>
        </w:rPr>
        <w:t>реализации Подпрограммы, за 2023</w:t>
      </w:r>
      <w:r w:rsidRPr="008E79D6">
        <w:rPr>
          <w:rFonts w:ascii="Times New Roman" w:hAnsi="Times New Roman"/>
          <w:sz w:val="24"/>
          <w:szCs w:val="24"/>
          <w:lang w:eastAsia="ru-RU"/>
        </w:rPr>
        <w:t xml:space="preserve"> отчетный год достигнуты следующие основные результаты: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По состоянию на 31.12.2023 года действуют 17 договоров аренды муниципального имущества, в том числе недвижимого муниципального имущества- 10, движимого -7.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Начислено за 2023 год арендных платежей за пользование муниципальным имуществом в сумме 3 597 102,77 руб.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Поступило в бюджет района арендных платежей за пользование муниципальным имуществом - 3 362 729,52 руб.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В течение 2023 года направлено 6 претензий должникам   на сумму 132 966,07 руб., в том числе аренда – 132 966,07 руб., оплачена в добровольном порядке арендная плата в сумме 33 661,19 руб.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За 2023 год подготовлены и заключены: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7 договоров безвозмездного пользования движимым муниципальным имуществом с ОМВД России по Троицко-Печорскому району, администрациями сельских поселений района; передано в безвозмездное пользование имущество: мобильные комплекты светосигнального оборудования для вертолетных площадок, два вагона – дома для ожидания пассажирских авиарейсов; ранцевые распылители. 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 договор оперативного управления с управлением образования администрации муниципального района 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>- 4 постановления на согласование списания движимого муниципального имущества в количестве 10 единиц, закрепленного за муниципальными учреждениями образования.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С целью приведения в соответствие учета муниципального имущества в течение 2023 года проведено разделение двух муниципальных жилых помещений в многоквартирном жилом доме по ул. Савина пгт. Троицко-Печорск. Внесение изменений в Единый государственный реестр недвижимости позволит нанимателю муниципального жилого помещения получить в собственность квартиру путем приватизации жилого помещения.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В целях поддержки субъектов малого и среднего предпринимательства предоставлены в аренду предпринимателям два объекта недвижимого муниципального имущества – здание для размещения приюта для животных по ул. Захарова, д.26 в пгт. Троицко-Печорск сроком на 5 лет, помещение для оказания медицинских услуг – кабинет стоматологии по ул. Мира, д.26 в пгт. Троицко-Печорск сроком на 5 лет.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В рамках национального проекта «Образование» на безвозмездной основе для образовательных учреждений района принято в собственность муниципального района государственное имущество Республики Коми: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>- государственная символика на сумму 562 440,00 руб.;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>- оргтехника на сумму 2 824 258,50 руб.;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>-спортинвентарь на сумму 17 500 руб.;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Для создания материального резерва в целях гражданской обороны и ликвидации чрезвычайных ситуаций на территории Троицко-Печорского района принято государственное имущество Республики Коми на сумму 2 235 602,37 руб.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Для организации и осуществления мероприятий в сфере профилактики правонарушений от Министерства юстиции Республики Коми приняты в собственность района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>– форменная одежда для народных дружинников;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>- ручные металлодетекторы -16 шт.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В целях коммутируемого доступа к различным системам видеоконференцсвязи администрации муниципального района «Троицко-Печорский» принято безвозмездно государственное имущество Республики Коми - оборудование на сумму 414 335,0 руб.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С целью проведения мероприятий по сокращению объектов незавершенных строительством на территории Троицко-Печорского района на основании полученных экспертных заключений о непригодности для дальнейшей эксплуатации в отношении 6-ти объектов незавершенных строительством в пст. Нижняя Омра (недостроенных многоквартирных домом). Данные объекты включены в план поэтапного снижения объемов и количества объектов незавершенного строительства муниципального района «Троицко-Печорский», способ сокращения – разбор строений. Получены коммерческие предложения на изготовление проектов демонтажа объектов незавершенного строительства. В 2024 года администрация муниципального района «Троицко-Печорский» планирует заключить договоры с подрядной организацией</w:t>
      </w: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на выполнение вышеуказанных работ. После подготовки проектов демонтажа будут определяться виды и стоимость работ по сносу объектов, а также изыскиваться средства на выполнение данных работ.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Администрация района ежегодно проводит ремонтные работы в отношении автотранспортных средств, состоящих в казне муниципального района. В 2023 году произведен ремонт автоцистерны ГАЗ-4616, переданной в аренду АО «КТК» а также приобретены запасные части на автоцистерны УАЗ, также переданные в аренду АО «КТК». 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По поручению Главы Республики Коми в целях осуществления пассажирских перевозок в труднодоступные населенные пункты Троицко-Печорского района речным транспортом по государственному контракту приобретено судно на воздушной подушке СЛАВИР 9. Судно принято от производителя в конце 2023 года. В 2024 году осуществляется передача судна в муниципальную собственность, регистрация его в Государственном Речном регистре и передача его в МБУ «Ресурс» для организации пассажирских перевозок.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Также по поручению руководства Республики Коми по государственному контракту для Троицко-Печорского района приобретен и поставлен автобус ПАЗ в «северном» исполнении (дополнительные приборы отопления) стоимостью 4 544 000 руб. Автобус принят в собственность муниципального района и передан на правах оперативного управления МБУ «Ресурс» для организации пассажирских перевозок по муниципальным маршрутам.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5693" w:rsidRDefault="00BD5693" w:rsidP="00BD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Совместно с управление культуры администрации района специалисты отдела земельных и имущественных отношений провели работу по постановке на кадастровый учет и регистрацию права муниципальной собственности в отношении объектов недвижимого имущества, занимаемых учреждениями культуры района. Поставлены на кадастровый учет и зарегистрированы права собственности муниципального района на здания домов культуры в сельских поселениях Приуральский, Знаменка, Комсомольск-на-Печоре, Митрофан-Дикост, Мылва, Покча, Якша, Нижняя Омра.</w:t>
      </w:r>
    </w:p>
    <w:p w:rsidR="00BD5693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8D">
        <w:rPr>
          <w:rFonts w:ascii="Times New Roman" w:hAnsi="Times New Roman"/>
          <w:sz w:val="24"/>
          <w:szCs w:val="24"/>
          <w:lang w:eastAsia="ru-RU"/>
        </w:rPr>
        <w:t xml:space="preserve">Специалисты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A448D">
        <w:rPr>
          <w:rFonts w:ascii="Times New Roman" w:hAnsi="Times New Roman"/>
          <w:sz w:val="24"/>
          <w:szCs w:val="24"/>
          <w:lang w:eastAsia="ru-RU"/>
        </w:rPr>
        <w:t xml:space="preserve"> продолжили работу по выявлению правообладателей ранее учтенных объектов недвижимости на территории муниципального района «Троицко-Печорский». В рамках соглашений о взаимодействии направлялись запросы в </w:t>
      </w:r>
      <w:r w:rsidRPr="001A448D">
        <w:rPr>
          <w:rFonts w:ascii="Times New Roman" w:hAnsi="Times New Roman"/>
          <w:bCs/>
          <w:sz w:val="24"/>
          <w:szCs w:val="24"/>
          <w:lang w:eastAsia="ru-RU"/>
        </w:rPr>
        <w:t xml:space="preserve">ГБУ РК «РУТИКО» о предоставлении сведений о правообладателях ранее учтенных объектов недвижимости (квартир, индивидуальных жилых домов). </w:t>
      </w:r>
      <w:r w:rsidRPr="001A448D">
        <w:rPr>
          <w:rFonts w:ascii="Times New Roman" w:hAnsi="Times New Roman"/>
          <w:sz w:val="24"/>
          <w:szCs w:val="24"/>
          <w:lang w:eastAsia="ru-RU"/>
        </w:rPr>
        <w:t>Специалисты отдела н</w:t>
      </w:r>
      <w:r w:rsidRPr="001A448D">
        <w:rPr>
          <w:rFonts w:ascii="Times New Roman" w:hAnsi="Times New Roman"/>
          <w:bCs/>
          <w:sz w:val="24"/>
          <w:szCs w:val="24"/>
          <w:lang w:eastAsia="ru-RU"/>
        </w:rPr>
        <w:t xml:space="preserve">а основании полученных ответов </w:t>
      </w:r>
      <w:r w:rsidRPr="001A448D">
        <w:rPr>
          <w:rFonts w:ascii="Times New Roman" w:hAnsi="Times New Roman"/>
          <w:sz w:val="24"/>
          <w:szCs w:val="24"/>
          <w:lang w:eastAsia="ru-RU"/>
        </w:rPr>
        <w:t xml:space="preserve">проводили работу с гражданами о необходимости   регистрации прав на объекты недвижимости путем подачи заявлений через МФЦ (устные </w:t>
      </w:r>
      <w:r w:rsidRPr="001A44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консультации, письма-уведомления). В результате граждане самостоятельно подали заявления на регистрацию ранее возникших прав по 36 объектам. </w:t>
      </w:r>
      <w:r w:rsidRPr="001A448D">
        <w:rPr>
          <w:rFonts w:ascii="Times New Roman" w:hAnsi="Times New Roman"/>
          <w:bCs/>
          <w:sz w:val="24"/>
          <w:szCs w:val="24"/>
          <w:lang w:eastAsia="ru-RU"/>
        </w:rPr>
        <w:t>Специалисты отдела внесли сведения в Единый государственный реестр недвижимости</w:t>
      </w:r>
      <w:r w:rsidRPr="001A44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448D">
        <w:rPr>
          <w:rFonts w:ascii="Times New Roman" w:hAnsi="Times New Roman"/>
          <w:bCs/>
          <w:sz w:val="24"/>
          <w:szCs w:val="24"/>
          <w:lang w:eastAsia="ru-RU"/>
        </w:rPr>
        <w:t xml:space="preserve">в отношении 1 правообладателя ранее учтенного объекта недвижимости. </w:t>
      </w:r>
      <w:r w:rsidRPr="001A448D">
        <w:rPr>
          <w:rFonts w:ascii="Times New Roman" w:hAnsi="Times New Roman"/>
          <w:sz w:val="24"/>
          <w:szCs w:val="24"/>
          <w:lang w:eastAsia="ru-RU"/>
        </w:rPr>
        <w:t>Совместно с администрацией района активно включились в работу по списанию с кадастрового учета объектов недвижимого учета, прекративших свое существование, администрации сельских поселений «Знаменка», «Нижняя Омра», «Комсомольск-на-Печоре». За 2023 год количество объектов недвижимости, снятых с кадастрового учета прекративших свое существование, составило 83 ед.</w:t>
      </w:r>
    </w:p>
    <w:p w:rsidR="00BD5693" w:rsidRPr="001A448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8D">
        <w:rPr>
          <w:rFonts w:ascii="Times New Roman" w:hAnsi="Times New Roman"/>
          <w:sz w:val="24"/>
          <w:szCs w:val="24"/>
          <w:lang w:eastAsia="ru-RU"/>
        </w:rPr>
        <w:t xml:space="preserve">          Продолжена работа по регистрации права муниципальной собственности муниципального района «Троицко-Печорский» на жилые помещения, состоящие в реестре муниципальной собственности. Количество зарегистрированных в муниципальную собственность квартир составило 32 ед.        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В рамках реализации национального проекта «Жилье и городская среда», в соответствие с муниципальной адресной Программой «Переселение граждан из аварийного жилищного фонда на территории муниципального района «Троицко-Печорский» на 2019 - 2025 годы», заключены 7 соглашений с собственниками квартир, находящихся в аварийных домах, подлежащих расселению. Согласно соглашений у собственников изъяты жилые помещения в муниципальную собственность, взамен выплачена денежная компенсация на общую сумму 7 841 800,00 руб.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 Согласно распоряжению Правительства Республики Коми от 24.01.2023 № 25-р бюджету муниципального района Троицко-Печорский   предоставлены иные межбюджетные трансферты на расселение многоквартирного жилого дома, расположенного по адресу: пгт. Троицко-Печорск, ул. Мичурина, д.18, не вошедшего в программу Переселения. За счет выделенных средств администрация района выплатила собственникам 3-х квартир по соглашениям денежную компенсацию в общей сумме 3 494 000,00 руб. и приобрела в собственность муниципального района благоустроенную квартиру в квартале Южный, которую предоставила по договору социального найма гражданину аварийного дома по ул. Мичурина, д.18.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  Сняты с кадастрового учета многоквартирные жилые дома, признанные аварийными и непригодными для проживания, расселенные по программе Переселения граждан из аварийного жилищного фонда: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пст. Мирный, ул. Печорская, д.1;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пст. Мирный, ул. Центральная, д.2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   По состоянию на 31.12.2023 года в реестре муниципального жилищного фонда МР «Троицко-Печорский» состоят – 2954 жилых помещений.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 За 2023 год заключено: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- 50 договоров социального найма,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 8 договоров маневренного фонда,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- 14 договоров коммерческого найма, 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-  4 договора найма служебного жилого помещения, 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- 10 договоров найма специализированного жилищного фонда (дети-сироты).</w:t>
      </w:r>
    </w:p>
    <w:p w:rsidR="00BD5693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  За 2023 год приватизировано 23 жилых помещения. Общая площадь приватизированного жилья составила 1030,5 кв.м., расприватизированы 9 квартир общей площадью 412,6 кв.м.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В течение 2023 года заключены 14 договоров аренды земельных участков, в том числе: 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- 11 с физическими лицами на общую площадь 15 734,0 кв.м;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>- 3 с юридическими лицами на общую площадь 7 104,0 кв.м.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Принято 11 решений об использовании земель без предоставления земель и установления сервитутов на общую площадь 6 111,95 кв.м. для размещения объектов </w:t>
      </w:r>
      <w:r w:rsidRPr="004E234D">
        <w:rPr>
          <w:rFonts w:ascii="Times New Roman" w:hAnsi="Times New Roman"/>
          <w:sz w:val="24"/>
          <w:szCs w:val="24"/>
          <w:lang w:eastAsia="ru-RU"/>
        </w:rPr>
        <w:lastRenderedPageBreak/>
        <w:t>газоснабжения в пст. Комсомольск-на-Печоре, а также для размещения сооружений связи в пст. Митрофан-Дикост и пст. Белый Бор, а также водоразборных колонок в пст.Русаново, пст.Якша, пст.Мылва, пст.Комсомольск-на-Печоре.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По заявкам организаций установлены публичные сервитуты в отношении 6 земельных участков под реконструкцию магистрального газопровода в интересах ПАО «Газпром» и 20 земельных участков под объекты электросетевого хозяйства в интересах ПАО «Россети».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 Специалистом отдела поданы заявки в Росреестр на постановку на кадастровый учет и регистрацию права собственности физических лиц на индивидуальные жилые дома в д. Скаляп и с. Усть-Илыч Троицко-Печорского района.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По состоянию на 31.12.2023 года действуют 313 договоров аренды земельных участков, расположенных на территории сельских населенных пунктов и межселенной территории, в том числе с юридическими лицами - 63 на общую площадь земельных участков 16,6 га, с физическими лицами – 250 на общую площадь земельных участков 46,5 га.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Начислено за 2023 год арендной платы за пользование земельными участками – 145 007,95 руб.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Поступило в бюджет от аренды земельных участков – 129 121,62 руб. </w:t>
      </w:r>
    </w:p>
    <w:p w:rsidR="00BD5693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4D">
        <w:rPr>
          <w:rFonts w:ascii="Times New Roman" w:hAnsi="Times New Roman"/>
          <w:sz w:val="24"/>
          <w:szCs w:val="24"/>
          <w:lang w:eastAsia="ru-RU"/>
        </w:rPr>
        <w:t xml:space="preserve">         В 2023 году предъявлено 11 претензий должникам на сумму 41 433,75 руб., в том числе аренда – 41 433,75 руб., оплачена в добровольном порядке после получения претензий арендная плата в сумме 1986,60 руб.  Направлено 3 заявления на выдачу судебных приказов в судебный участок на сумму 25 609,52 руб., в том числе аренда - 23 002,17 руб., пени -2 607,35 руб., поступила в бюджет в порядке испол. производства арендная плата в сумме 2299,83 руб.</w:t>
      </w:r>
    </w:p>
    <w:p w:rsidR="00BD5693" w:rsidRPr="004E234D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34D">
        <w:rPr>
          <w:rFonts w:ascii="Times New Roman" w:hAnsi="Times New Roman"/>
          <w:bCs/>
          <w:sz w:val="24"/>
          <w:szCs w:val="24"/>
          <w:lang w:eastAsia="ru-RU"/>
        </w:rPr>
        <w:t xml:space="preserve">          В рамках исполнения судебных решения в 2023 г. на основании заключенного муниципального контракта проведены кадастровые работы в отношении земельных участков, расположенных на территориях сельских поселений Троицко-Печорского района, занятых городскими лесами. Земельные участки поставлены на государственный кадастровый учет. В 2024 году</w:t>
      </w:r>
      <w:r w:rsidRPr="004E234D">
        <w:rPr>
          <w:rFonts w:ascii="Times New Roman" w:hAnsi="Times New Roman"/>
          <w:sz w:val="24"/>
          <w:szCs w:val="24"/>
          <w:lang w:eastAsia="ru-RU"/>
        </w:rPr>
        <w:t xml:space="preserve"> продолжена р</w:t>
      </w:r>
      <w:r w:rsidRPr="004E234D">
        <w:rPr>
          <w:rFonts w:ascii="Times New Roman" w:hAnsi="Times New Roman"/>
          <w:bCs/>
          <w:sz w:val="24"/>
          <w:szCs w:val="24"/>
          <w:lang w:eastAsia="ru-RU"/>
        </w:rPr>
        <w:t xml:space="preserve">абота по лесоустройству и подготовке лесохозяйственных регламентов. </w:t>
      </w:r>
    </w:p>
    <w:p w:rsidR="00BD5693" w:rsidRPr="000B3496" w:rsidRDefault="00BD5693" w:rsidP="00BD5693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07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«Развитие муниципальной службы </w:t>
      </w:r>
      <w:r w:rsidRPr="008E79D6">
        <w:rPr>
          <w:rFonts w:ascii="Times New Roman" w:hAnsi="Times New Roman"/>
          <w:b/>
          <w:bCs/>
          <w:sz w:val="24"/>
          <w:szCs w:val="24"/>
          <w:lang w:eastAsia="ru-RU"/>
        </w:rPr>
        <w:t>в муниципальном районе «Троицко-Печорский» (далее - Подпрограмма 4)</w:t>
      </w:r>
      <w:bookmarkEnd w:id="3"/>
    </w:p>
    <w:p w:rsidR="00A326D2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 xml:space="preserve">Цель подпрограммы 4 - </w:t>
      </w:r>
      <w:r w:rsidR="00A326D2" w:rsidRPr="00762AF7">
        <w:rPr>
          <w:rFonts w:ascii="Times New Roman" w:hAnsi="Times New Roman"/>
          <w:sz w:val="24"/>
          <w:szCs w:val="24"/>
        </w:rPr>
        <w:t xml:space="preserve">Создание и развитие эффективной системы кадрового обеспечения системы муниципального управления </w:t>
      </w:r>
      <w:r w:rsidR="00A326D2" w:rsidRPr="00213AAF">
        <w:rPr>
          <w:rFonts w:ascii="Times New Roman" w:hAnsi="Times New Roman"/>
          <w:sz w:val="24"/>
          <w:szCs w:val="24"/>
        </w:rPr>
        <w:t>муниципального района «Троицко – Печорский».</w:t>
      </w: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рамках реализац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Подпрограммы 4 по итогам </w:t>
      </w:r>
      <w:r w:rsidR="005C07A6">
        <w:rPr>
          <w:rFonts w:ascii="Times New Roman" w:hAnsi="Times New Roman"/>
          <w:sz w:val="24"/>
          <w:szCs w:val="24"/>
          <w:lang w:eastAsia="ru-RU"/>
        </w:rPr>
        <w:t>2023</w:t>
      </w:r>
      <w:r w:rsidR="00CC5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79D6">
        <w:rPr>
          <w:rFonts w:ascii="Times New Roman" w:hAnsi="Times New Roman"/>
          <w:sz w:val="24"/>
          <w:szCs w:val="24"/>
          <w:lang w:eastAsia="ru-RU"/>
        </w:rPr>
        <w:t>года.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>В 2024 году внутренний мониторинг достоверности и полноты сведений о доходах, расходах, об имуществе и обязательствах имущественного характера проведен за 2023 год 100% (включая поселения) 94 сведений.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>В 2023 году проведено 7 заседаний комиссии по соблюдению требования к служебному поведению муниципальных служащих администрации муниципального района «Троицко – Печорский» и урегулированию конфликта интересов, рассмотрено 15 вопросов.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>В 2023 году проведено 7 заседаний комиссий по противодействию коррупции в администрации муниципального района «Троицко-Печорский», рассмотрено 13 вопросов.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 xml:space="preserve">Актуализируется раздел «Противодействие коррупции» на сайте администрации муниципального района «Троицко – Печорский», наполняемость которого осуществляется в соответствии с Приказом Минтруда РФ от 07.10.2013г. №530н. Кроме того, на сайте муниципального района «Троицко – Печорский» имеется раздел «Интернет – приемная», через который граждане, могут сообщить о ставших известными им фактах коррупции, </w:t>
      </w:r>
      <w:r w:rsidRPr="005C07A6">
        <w:rPr>
          <w:rFonts w:ascii="Times New Roman" w:hAnsi="Times New Roman"/>
          <w:sz w:val="24"/>
          <w:szCs w:val="24"/>
          <w:lang w:eastAsia="ru-RU"/>
        </w:rPr>
        <w:lastRenderedPageBreak/>
        <w:t>причинах и условиях, способствующих их возникновению. За отчетный период на «телефон доверия» администрации района информации о фактах коррупции не поступало.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 xml:space="preserve"> В 2023 году повысили свою квалификацию 12 специалистов, их них: 8 муниципальных служащих, 2 – не муниципала, за счет средств регионального бюджета.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C07A6">
        <w:rPr>
          <w:rFonts w:ascii="Times New Roman" w:hAnsi="Times New Roman"/>
          <w:sz w:val="24"/>
          <w:szCs w:val="24"/>
          <w:lang w:eastAsia="ru-RU"/>
        </w:rPr>
        <w:tab/>
        <w:t>Участвовали в работе семинаров регионального уровня 26 сотрудников администрации.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C07A6">
        <w:rPr>
          <w:rFonts w:ascii="Times New Roman" w:hAnsi="Times New Roman"/>
          <w:sz w:val="24"/>
          <w:szCs w:val="24"/>
          <w:lang w:eastAsia="ru-RU"/>
        </w:rPr>
        <w:tab/>
        <w:t xml:space="preserve">Из 35 муниципальных служащих – у всех высшее образование, у 33 – стаж муниципальной службы более 5 лет. В 2023 году на работу в администрацию принято 8 сотрудников, уволено – 9 сотрудников.  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 xml:space="preserve"> Аттестация муниципальных служащих проводится в соответствии с законодательством: раз в три года, в 2024 году -  очередная аттестация.  </w:t>
      </w:r>
    </w:p>
    <w:p w:rsidR="005C07A6" w:rsidRPr="005C07A6" w:rsidRDefault="005C07A6" w:rsidP="005C0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7A6">
        <w:rPr>
          <w:rFonts w:ascii="Times New Roman" w:hAnsi="Times New Roman"/>
          <w:sz w:val="24"/>
          <w:szCs w:val="24"/>
          <w:lang w:eastAsia="ru-RU"/>
        </w:rPr>
        <w:t>Повышение квалификации муниципальными служащими проходило по следующим программам: «Мобилизационная подготовка», «Повышение эффективности осуществления государственными органами и органами местного самоуправления возложенных на них функций контроля (надзора) в соответствующих сферах деятельности», «Контрактная система в сфере закупок товаров, работ, услуг для обеспечения государственных и муниципальных нужд (актуальные изменения)», «Управление стрессом. Профилактика профессионального выгорания», «Актуальные вопросы правового регулирования в сфере опеки и попечительства», «Язык и стиль нормативно – правовых актов», «Требования к деятельности специалистов органов опеки и попечительства на современном этапе. Правовое регулирование в сфере опеки и попечительства», «Обеспечение защиты государственной тайны в организации», «Организация и технология технической защиты конфиденциальной информации», «Кадровое делопроизводство в органах местного самоуправления».</w:t>
      </w:r>
    </w:p>
    <w:p w:rsidR="00863E11" w:rsidRPr="003E4BEE" w:rsidRDefault="00863E11" w:rsidP="003E4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36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487CCE">
        <w:rPr>
          <w:rFonts w:ascii="Times New Roman" w:hAnsi="Times New Roman"/>
          <w:sz w:val="24"/>
          <w:szCs w:val="24"/>
          <w:lang w:eastAsia="ru-RU"/>
        </w:rPr>
        <w:t>й муниципальной программы в 2023</w:t>
      </w:r>
      <w:r w:rsidRPr="00D72F36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487CCE">
        <w:rPr>
          <w:rFonts w:ascii="Times New Roman" w:hAnsi="Times New Roman"/>
          <w:sz w:val="24"/>
          <w:szCs w:val="24"/>
          <w:lang w:eastAsia="ru-RU"/>
        </w:rPr>
        <w:t xml:space="preserve"> Достигнуты плановые значения 15 целевых индикаторов из 21</w:t>
      </w:r>
      <w:r w:rsidRPr="00D72F3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72F36">
        <w:rPr>
          <w:rFonts w:ascii="Times New Roman" w:hAnsi="Times New Roman"/>
          <w:bCs/>
          <w:sz w:val="24"/>
          <w:szCs w:val="24"/>
          <w:lang w:eastAsia="ru-RU"/>
        </w:rPr>
        <w:t>приведено в пункте 2 доклада).</w:t>
      </w:r>
    </w:p>
    <w:p w:rsidR="00863E11" w:rsidRPr="003F05B2" w:rsidRDefault="00863E11" w:rsidP="00007FC5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63E11" w:rsidRPr="00F770CD" w:rsidRDefault="00863E11" w:rsidP="00F7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936650" w:rsidRDefault="00863E11" w:rsidP="00060A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</w:t>
      </w:r>
      <w:r w:rsidRPr="00F06FEB">
        <w:rPr>
          <w:rFonts w:ascii="Times New Roman" w:hAnsi="Times New Roman"/>
          <w:b/>
          <w:i/>
          <w:sz w:val="28"/>
          <w:szCs w:val="28"/>
          <w:lang w:eastAsia="ru-RU"/>
        </w:rPr>
        <w:t xml:space="preserve">Итоги реализации муниципальной программы «Дорожное хозяйство </w:t>
      </w:r>
      <w:r w:rsidRPr="00F06FEB">
        <w:rPr>
          <w:rFonts w:ascii="Times New Roman" w:hAnsi="Times New Roman"/>
          <w:b/>
          <w:i/>
          <w:sz w:val="28"/>
          <w:szCs w:val="28"/>
        </w:rPr>
        <w:t>и развитие транспортной системы»</w:t>
      </w:r>
    </w:p>
    <w:p w:rsidR="00CB21FB" w:rsidRDefault="00863E11" w:rsidP="00CB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F0F6C">
        <w:rPr>
          <w:rFonts w:ascii="Times New Roman" w:hAnsi="Times New Roman"/>
          <w:iCs/>
          <w:sz w:val="24"/>
          <w:szCs w:val="24"/>
        </w:rPr>
        <w:t xml:space="preserve">Цель программы - </w:t>
      </w:r>
      <w:r w:rsidR="00CB21FB" w:rsidRPr="00CB21FB">
        <w:rPr>
          <w:rFonts w:ascii="Times New Roman" w:hAnsi="Times New Roman"/>
          <w:iCs/>
          <w:sz w:val="24"/>
          <w:szCs w:val="24"/>
        </w:rPr>
        <w:t>Создание надежной дорожной инфраструктуры и обеспечение потребности населения в качественных и доступных транспортных услугах.</w:t>
      </w:r>
    </w:p>
    <w:p w:rsidR="00863E11" w:rsidRDefault="00863E11" w:rsidP="00CB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3-х</w:t>
      </w:r>
      <w:r w:rsidRPr="00CF0F6C">
        <w:rPr>
          <w:rFonts w:ascii="Times New Roman" w:hAnsi="Times New Roman"/>
          <w:sz w:val="24"/>
          <w:szCs w:val="24"/>
        </w:rPr>
        <w:t xml:space="preserve"> подпрограмм.</w:t>
      </w:r>
    </w:p>
    <w:p w:rsidR="00336A0B" w:rsidRPr="00CF0F6C" w:rsidRDefault="00336A0B" w:rsidP="00CB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E11" w:rsidRDefault="00863E11" w:rsidP="004E43C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A1A5E">
        <w:rPr>
          <w:rFonts w:ascii="Times New Roman" w:hAnsi="Times New Roman"/>
          <w:b/>
          <w:iCs/>
          <w:sz w:val="24"/>
          <w:szCs w:val="24"/>
          <w:lang w:eastAsia="ru-RU"/>
        </w:rPr>
        <w:t>Подпрограмма 1 «Развитие транспортной инфраструктуры и транспортного обслуживания населения на территории МР «Троицко-Печорский»</w:t>
      </w:r>
    </w:p>
    <w:p w:rsidR="00CB21FB" w:rsidRDefault="00CB21FB" w:rsidP="004E43C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 - </w:t>
      </w:r>
      <w:r w:rsidRPr="003E0DC9">
        <w:rPr>
          <w:rFonts w:ascii="Times New Roman" w:hAnsi="Times New Roman"/>
          <w:sz w:val="24"/>
          <w:szCs w:val="24"/>
        </w:rPr>
        <w:t>Создание условий для предоставления транспортных услуг и организация транспортного обслуживания населения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На территории района оказываются услуги по регулярной перевозке пассажиров и багажа по 5 социально-значимым маршрутам по регулируемому тарифу, которые осуществляются перевозчиком ООО «Искра»</w:t>
      </w:r>
    </w:p>
    <w:p w:rsidR="00CB21FB" w:rsidRPr="00CB21FB" w:rsidRDefault="00F55A73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CB21FB"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просьбе жителей в пст. Русаново организован коммерческий рейс до пст. Русаново и обратно 1 раз в неделю. 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На оказание услуг по перевозке пассажиров и багажа по муниципальным регулируемым марш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рутам 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F55A73">
        <w:rPr>
          <w:rFonts w:ascii="Times New Roman" w:eastAsia="Times New Roman" w:hAnsi="Times New Roman"/>
          <w:sz w:val="24"/>
          <w:szCs w:val="24"/>
          <w:lang w:eastAsia="ru-RU"/>
        </w:rPr>
        <w:t>5,9 млн. руб., на 2024 год планируется направить 6,3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Проведена работа по индексации единых тарифов на регулярные перевозки пассажиров и багажа автомобильным транспортом на территории МР «Троицко-Печорский». Руководствуясь методом экономически обоснованных расходов (затрат) предоставлена необходимая информация в Комитет РК по тарифам, для расчёта единого предельного уровня тарифа.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Осуществляется работа с обращениями граждан (перевозки автомобильным транспортом; расписание движения автобусов), на летний период были добавлены дополните</w:t>
      </w:r>
      <w:r w:rsidR="00CB4986">
        <w:rPr>
          <w:rFonts w:ascii="Times New Roman" w:eastAsia="Times New Roman" w:hAnsi="Times New Roman"/>
          <w:sz w:val="24"/>
          <w:szCs w:val="24"/>
          <w:lang w:eastAsia="ru-RU"/>
        </w:rPr>
        <w:t>льные рейсы на Усть-Илыч и Якшу, с 01 ноября утренние рейсы н</w:t>
      </w:r>
      <w:r w:rsidR="00CA1A5E">
        <w:rPr>
          <w:rFonts w:ascii="Times New Roman" w:eastAsia="Times New Roman" w:hAnsi="Times New Roman"/>
          <w:sz w:val="24"/>
          <w:szCs w:val="24"/>
          <w:lang w:eastAsia="ru-RU"/>
        </w:rPr>
        <w:t>а Мылву и Гришестав (</w:t>
      </w:r>
      <w:r w:rsidR="00CB4986">
        <w:rPr>
          <w:rFonts w:ascii="Times New Roman" w:eastAsia="Times New Roman" w:hAnsi="Times New Roman"/>
          <w:sz w:val="24"/>
          <w:szCs w:val="24"/>
          <w:lang w:eastAsia="ru-RU"/>
        </w:rPr>
        <w:t>2 раза в месяц по пятницам).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В рамках заключенного соглашения с Министерством экономического развития и промышленности Республики Коми на получение и использование субсидии обеспечен ввод данных (остановочные пункты, маршруты, расписания по выходам) в «Региональную навигационную информационную систему (РНИС).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функционирования маршрутов во внутримуниципальном сообщении в труднодоступные населенные пункты муниципального района «Троицко-Печорский» вертолетные авиарейсы по маршруту </w:t>
      </w:r>
      <w:r w:rsidR="00F55A73" w:rsidRPr="00F55A73">
        <w:rPr>
          <w:rFonts w:ascii="Times New Roman" w:eastAsia="Times New Roman" w:hAnsi="Times New Roman"/>
          <w:sz w:val="24"/>
          <w:szCs w:val="24"/>
          <w:lang w:eastAsia="ru-RU"/>
        </w:rPr>
        <w:t xml:space="preserve">«Ухта - Троицко-Печорск – Усть-Илыч - </w:t>
      </w:r>
      <w:r w:rsidR="00F55A73">
        <w:rPr>
          <w:rFonts w:ascii="Times New Roman" w:eastAsia="Times New Roman" w:hAnsi="Times New Roman"/>
          <w:sz w:val="24"/>
          <w:szCs w:val="24"/>
          <w:lang w:eastAsia="ru-RU"/>
        </w:rPr>
        <w:t>Приуральский» и обратно, по итогам выполнено 67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рейс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, в связи с  востребованностью пассажиропотоком, по заявке администрации района Министерством промышленности республики согласовано осуществление рейсов в течение всего года, а не только в период отрезаемости, рейсы осуществ</w:t>
      </w:r>
      <w:r w:rsidR="00F55A73">
        <w:rPr>
          <w:rFonts w:ascii="Times New Roman" w:eastAsia="Times New Roman" w:hAnsi="Times New Roman"/>
          <w:sz w:val="24"/>
          <w:szCs w:val="24"/>
          <w:lang w:eastAsia="ru-RU"/>
        </w:rPr>
        <w:t>лялись в срок до 15</w:t>
      </w:r>
      <w:r w:rsidR="00D43AF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2023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 до момента открытия зимней автомобильной дороги.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Организованы грузопассажирские перевозки речным транспортом внутримуниципальном сообщении на 2-х паромных переправах в районе с. Усть-Илыч и Русаново сумма на возме</w:t>
      </w:r>
      <w:r w:rsidR="00F55A73">
        <w:rPr>
          <w:rFonts w:ascii="Times New Roman" w:eastAsia="Times New Roman" w:hAnsi="Times New Roman"/>
          <w:sz w:val="24"/>
          <w:szCs w:val="24"/>
          <w:lang w:eastAsia="ru-RU"/>
        </w:rPr>
        <w:t>щение выпадающих доходов за май - октябрь составила 26,6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руб.  (в т.ч. субсидия из республиканс</w:t>
      </w:r>
      <w:r w:rsidR="00F55A73">
        <w:rPr>
          <w:rFonts w:ascii="Times New Roman" w:eastAsia="Times New Roman" w:hAnsi="Times New Roman"/>
          <w:sz w:val="24"/>
          <w:szCs w:val="24"/>
          <w:lang w:eastAsia="ru-RU"/>
        </w:rPr>
        <w:t>кого бюджета Республики Коми 13,3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руб.).</w:t>
      </w:r>
    </w:p>
    <w:p w:rsidR="00B53296" w:rsidRPr="00B53296" w:rsidRDefault="00B53296" w:rsidP="00B53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4E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1A5E">
        <w:rPr>
          <w:rFonts w:ascii="Times New Roman" w:hAnsi="Times New Roman"/>
          <w:b/>
          <w:sz w:val="24"/>
          <w:szCs w:val="24"/>
        </w:rPr>
        <w:t>Подпрограмма 2 «Дорожное хозяйство»</w:t>
      </w:r>
    </w:p>
    <w:p w:rsidR="00CF77A2" w:rsidRDefault="00CF77A2" w:rsidP="00CE69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77A2">
        <w:rPr>
          <w:rFonts w:ascii="Times New Roman" w:hAnsi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C77221">
        <w:rPr>
          <w:rFonts w:ascii="Times New Roman" w:hAnsi="Times New Roman"/>
          <w:sz w:val="24"/>
          <w:szCs w:val="24"/>
        </w:rPr>
        <w:t>Содержание и ремонт объектов дорожной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3D03AE" w:rsidRPr="003D03AE" w:rsidRDefault="003D03AE" w:rsidP="003D0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3AE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местного значения муниципального района «Троицко-Печорский» составляет – 495,372км.</w:t>
      </w:r>
    </w:p>
    <w:p w:rsidR="003D03AE" w:rsidRPr="003D03AE" w:rsidRDefault="003D03AE" w:rsidP="003D0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3AE">
        <w:rPr>
          <w:rFonts w:ascii="Times New Roman" w:hAnsi="Times New Roman"/>
          <w:sz w:val="24"/>
          <w:szCs w:val="24"/>
        </w:rPr>
        <w:t>Протяженность большей частью из которых – это зимние автомобильные дороги - 316,258 км и 10 ледовых переправ протяженностью 2,342 км, автомобильные дороги общего пользования местного значения - 156,772 км, из них 9,94 км с усовершенствованным асфальтобетонным покрытием.</w:t>
      </w:r>
    </w:p>
    <w:p w:rsidR="003D03AE" w:rsidRPr="003D03AE" w:rsidRDefault="003D03AE" w:rsidP="003D0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3AE">
        <w:rPr>
          <w:rFonts w:ascii="Times New Roman" w:hAnsi="Times New Roman"/>
          <w:sz w:val="24"/>
          <w:szCs w:val="24"/>
        </w:rPr>
        <w:t>В рамках реализации муниципальной программы «Дорожное хозяйство и развитие транспортной системы» в 2023 году на содержание, капитальный ремонт и ремонт автомобильных дорог общего пользования местного значения и искусственных сооружений предусмотрено 41 374,9 тыс.руб., из них профинансировано в 2023 году 33 494,2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3AE">
        <w:rPr>
          <w:rFonts w:ascii="Times New Roman" w:hAnsi="Times New Roman"/>
          <w:sz w:val="24"/>
          <w:szCs w:val="24"/>
        </w:rPr>
        <w:t>руб., остаток –7 880,7 тыс.руб.:</w:t>
      </w:r>
    </w:p>
    <w:p w:rsidR="00863E11" w:rsidRPr="001B70FF" w:rsidRDefault="00863E11" w:rsidP="00CF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0FF">
        <w:rPr>
          <w:rFonts w:ascii="Times New Roman" w:hAnsi="Times New Roman"/>
          <w:sz w:val="24"/>
          <w:szCs w:val="24"/>
        </w:rPr>
        <w:t>Стоимость работ по содержанию автомобильных дорог общего поль</w:t>
      </w:r>
      <w:r w:rsidR="003D03AE">
        <w:rPr>
          <w:rFonts w:ascii="Times New Roman" w:hAnsi="Times New Roman"/>
          <w:sz w:val="24"/>
          <w:szCs w:val="24"/>
        </w:rPr>
        <w:t>зования местного значения в 2023</w:t>
      </w:r>
      <w:r w:rsidRPr="001B70FF">
        <w:rPr>
          <w:rFonts w:ascii="Times New Roman" w:hAnsi="Times New Roman"/>
          <w:sz w:val="24"/>
          <w:szCs w:val="24"/>
        </w:rPr>
        <w:t xml:space="preserve"> году составило </w:t>
      </w:r>
      <w:r w:rsidR="003D03AE">
        <w:rPr>
          <w:rFonts w:ascii="Times New Roman" w:hAnsi="Times New Roman"/>
          <w:b/>
          <w:sz w:val="24"/>
          <w:szCs w:val="24"/>
        </w:rPr>
        <w:t>33 494,212</w:t>
      </w:r>
      <w:r w:rsidRPr="001B70F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0FF">
        <w:rPr>
          <w:rFonts w:ascii="Times New Roman" w:hAnsi="Times New Roman"/>
          <w:sz w:val="24"/>
          <w:szCs w:val="24"/>
        </w:rPr>
        <w:t>руб., в том числе:</w:t>
      </w:r>
    </w:p>
    <w:p w:rsidR="00863E11" w:rsidRPr="001B70FF" w:rsidRDefault="00863E11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0FF">
        <w:rPr>
          <w:rFonts w:ascii="Times New Roman" w:hAnsi="Times New Roman"/>
          <w:sz w:val="24"/>
          <w:szCs w:val="24"/>
        </w:rPr>
        <w:t>- оборудование и содержание ледовых переправ и зимн</w:t>
      </w:r>
      <w:r w:rsidR="0035349A">
        <w:rPr>
          <w:rFonts w:ascii="Times New Roman" w:hAnsi="Times New Roman"/>
          <w:sz w:val="24"/>
          <w:szCs w:val="24"/>
        </w:rPr>
        <w:t>их автомобильных дорог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 w:rsidR="003D03AE" w:rsidRPr="003D03AE">
        <w:rPr>
          <w:rFonts w:ascii="Times New Roman" w:hAnsi="Times New Roman"/>
          <w:sz w:val="24"/>
          <w:szCs w:val="24"/>
        </w:rPr>
        <w:t>14</w:t>
      </w:r>
      <w:r w:rsidR="003D03AE">
        <w:rPr>
          <w:rFonts w:ascii="Times New Roman" w:hAnsi="Times New Roman"/>
          <w:sz w:val="24"/>
          <w:szCs w:val="24"/>
        </w:rPr>
        <w:t> 152,166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 w:rsidR="00CF77A2" w:rsidRPr="00CF77A2">
        <w:rPr>
          <w:rFonts w:ascii="Times New Roman" w:hAnsi="Times New Roman"/>
          <w:sz w:val="24"/>
          <w:szCs w:val="24"/>
        </w:rPr>
        <w:t>тыс. руб.</w:t>
      </w:r>
    </w:p>
    <w:p w:rsidR="00863E11" w:rsidRPr="001B70FF" w:rsidRDefault="00CF77A2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63E11" w:rsidRPr="001B70FF">
        <w:rPr>
          <w:rFonts w:ascii="Times New Roman" w:hAnsi="Times New Roman"/>
          <w:sz w:val="24"/>
          <w:szCs w:val="24"/>
        </w:rPr>
        <w:t>содержание автомобильных дорог общего польз</w:t>
      </w:r>
      <w:r w:rsidR="000E3390">
        <w:rPr>
          <w:rFonts w:ascii="Times New Roman" w:hAnsi="Times New Roman"/>
          <w:sz w:val="24"/>
          <w:szCs w:val="24"/>
        </w:rPr>
        <w:t xml:space="preserve">ования местного значения </w:t>
      </w:r>
      <w:r w:rsidR="003D03AE">
        <w:rPr>
          <w:rFonts w:ascii="Times New Roman" w:hAnsi="Times New Roman"/>
          <w:sz w:val="24"/>
          <w:szCs w:val="24"/>
        </w:rPr>
        <w:t>1 796,161</w:t>
      </w:r>
      <w:r>
        <w:rPr>
          <w:rFonts w:ascii="Times New Roman" w:hAnsi="Times New Roman"/>
          <w:sz w:val="24"/>
          <w:szCs w:val="24"/>
        </w:rPr>
        <w:t xml:space="preserve"> </w:t>
      </w:r>
      <w:r w:rsidR="00863E11" w:rsidRPr="001B70FF">
        <w:rPr>
          <w:rFonts w:ascii="Times New Roman" w:hAnsi="Times New Roman"/>
          <w:sz w:val="24"/>
          <w:szCs w:val="24"/>
        </w:rPr>
        <w:t>тыс.</w:t>
      </w:r>
      <w:r w:rsidR="00863E11">
        <w:rPr>
          <w:rFonts w:ascii="Times New Roman" w:hAnsi="Times New Roman"/>
          <w:sz w:val="24"/>
          <w:szCs w:val="24"/>
        </w:rPr>
        <w:t xml:space="preserve"> </w:t>
      </w:r>
      <w:r w:rsidR="0096261C">
        <w:rPr>
          <w:rFonts w:ascii="Times New Roman" w:hAnsi="Times New Roman"/>
          <w:sz w:val="24"/>
          <w:szCs w:val="24"/>
        </w:rPr>
        <w:t xml:space="preserve">руб. </w:t>
      </w:r>
    </w:p>
    <w:p w:rsidR="00863E11" w:rsidRPr="001B70FF" w:rsidRDefault="00863E11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0FF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значения, переданн</w:t>
      </w:r>
      <w:r w:rsidR="000E3390">
        <w:rPr>
          <w:rFonts w:ascii="Times New Roman" w:hAnsi="Times New Roman"/>
          <w:sz w:val="24"/>
          <w:szCs w:val="24"/>
        </w:rPr>
        <w:t xml:space="preserve">ых от сельских поселений </w:t>
      </w:r>
      <w:r w:rsidR="003D03AE">
        <w:rPr>
          <w:rFonts w:ascii="Times New Roman" w:hAnsi="Times New Roman"/>
          <w:sz w:val="24"/>
          <w:szCs w:val="24"/>
        </w:rPr>
        <w:t>6 388,487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 w:rsidRPr="001B70F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0FF">
        <w:rPr>
          <w:rFonts w:ascii="Times New Roman" w:hAnsi="Times New Roman"/>
          <w:sz w:val="24"/>
          <w:szCs w:val="24"/>
        </w:rPr>
        <w:t>руб.</w:t>
      </w:r>
    </w:p>
    <w:p w:rsidR="00863E11" w:rsidRDefault="00735CB1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35CB1">
        <w:rPr>
          <w:rFonts w:ascii="Times New Roman" w:hAnsi="Times New Roman"/>
          <w:sz w:val="24"/>
          <w:szCs w:val="24"/>
        </w:rPr>
        <w:t>Реконструкция, капитальный ремонт и ремонт автомобильных дорог общего пользования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D03A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D03AE">
        <w:rPr>
          <w:rFonts w:ascii="Times New Roman" w:hAnsi="Times New Roman"/>
          <w:sz w:val="24"/>
          <w:szCs w:val="24"/>
        </w:rPr>
        <w:t>10 875,629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r w:rsidR="003D03AE">
        <w:rPr>
          <w:rFonts w:ascii="Times New Roman" w:hAnsi="Times New Roman"/>
          <w:sz w:val="24"/>
          <w:szCs w:val="24"/>
        </w:rPr>
        <w:t xml:space="preserve"> </w:t>
      </w:r>
    </w:p>
    <w:p w:rsidR="003D03AE" w:rsidRDefault="003D03AE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мероприятия (кадастровые работы и межевание в отношении автомоб. Дорог общего пользования местного значения) – 262,329 тыс. руб.</w:t>
      </w:r>
    </w:p>
    <w:p w:rsidR="00735CB1" w:rsidRPr="001B70FF" w:rsidRDefault="00735CB1" w:rsidP="001B70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3D03AE">
        <w:rPr>
          <w:rFonts w:ascii="Times New Roman" w:hAnsi="Times New Roman"/>
          <w:sz w:val="24"/>
          <w:szCs w:val="24"/>
        </w:rPr>
        <w:t xml:space="preserve">Безопасность дорожного движения  </w:t>
      </w:r>
      <w:r>
        <w:rPr>
          <w:rFonts w:ascii="Times New Roman" w:hAnsi="Times New Roman"/>
          <w:sz w:val="24"/>
          <w:szCs w:val="24"/>
        </w:rPr>
        <w:t xml:space="preserve"> - </w:t>
      </w:r>
      <w:r w:rsidR="003D03AE">
        <w:rPr>
          <w:rFonts w:ascii="Times New Roman" w:hAnsi="Times New Roman"/>
          <w:sz w:val="24"/>
          <w:szCs w:val="24"/>
        </w:rPr>
        <w:t>19,440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863E11" w:rsidRPr="001B70FF" w:rsidRDefault="00863E11" w:rsidP="004E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E11" w:rsidRDefault="00863E11" w:rsidP="00E8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6D4">
        <w:rPr>
          <w:rFonts w:ascii="Times New Roman" w:hAnsi="Times New Roman"/>
          <w:b/>
          <w:sz w:val="24"/>
          <w:szCs w:val="24"/>
        </w:rPr>
        <w:t>Подпрограмма 3 «Безопасность дорожного движения»</w:t>
      </w:r>
    </w:p>
    <w:p w:rsidR="004A74E7" w:rsidRPr="00E85286" w:rsidRDefault="004A74E7" w:rsidP="00E8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4E7">
        <w:rPr>
          <w:rFonts w:ascii="Times New Roman" w:hAnsi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E0DC9">
        <w:rPr>
          <w:rFonts w:ascii="Times New Roman" w:hAnsi="Times New Roman"/>
          <w:sz w:val="24"/>
          <w:szCs w:val="24"/>
        </w:rPr>
        <w:t>Повышение безопасности дорожного движения.</w:t>
      </w:r>
    </w:p>
    <w:p w:rsidR="00863E11" w:rsidRPr="0096261C" w:rsidRDefault="00863E11" w:rsidP="001B70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61C">
        <w:rPr>
          <w:rFonts w:ascii="Times New Roman" w:hAnsi="Times New Roman"/>
          <w:sz w:val="24"/>
          <w:szCs w:val="24"/>
        </w:rPr>
        <w:t xml:space="preserve">При администрации муниципального района «Троицко-Печорский» создана комиссия по безопасности дорожного движения». Ежегодно разрабатывается план работы </w:t>
      </w:r>
      <w:r w:rsidRPr="0096261C">
        <w:rPr>
          <w:rFonts w:ascii="Times New Roman" w:hAnsi="Times New Roman"/>
          <w:sz w:val="24"/>
          <w:szCs w:val="24"/>
        </w:rPr>
        <w:lastRenderedPageBreak/>
        <w:t xml:space="preserve">комиссии. Заседание комиссии проходит ежеквартально. В работе комиссии принимают участие ведомства и организации муниципального района «Троицко-Печорский». </w:t>
      </w:r>
    </w:p>
    <w:p w:rsidR="0096261C" w:rsidRDefault="00CB4986" w:rsidP="00962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2023 год</w:t>
      </w:r>
      <w:r w:rsidR="0096261C" w:rsidRPr="002B5C9F">
        <w:rPr>
          <w:rFonts w:ascii="Times New Roman" w:hAnsi="Times New Roman"/>
          <w:sz w:val="24"/>
          <w:szCs w:val="24"/>
        </w:rPr>
        <w:t xml:space="preserve"> по Троицко-Печорскому району проведены ремонтные работы н</w:t>
      </w:r>
      <w:r w:rsidR="002B5C9F" w:rsidRPr="002B5C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дорогах и зимниках на сумму 10,8</w:t>
      </w:r>
      <w:r w:rsidR="0096261C" w:rsidRPr="002B5C9F">
        <w:rPr>
          <w:rFonts w:ascii="Times New Roman" w:hAnsi="Times New Roman"/>
          <w:sz w:val="24"/>
          <w:szCs w:val="24"/>
        </w:rPr>
        <w:t xml:space="preserve"> млн. руб. (</w:t>
      </w:r>
      <w:r>
        <w:rPr>
          <w:rFonts w:ascii="Times New Roman" w:hAnsi="Times New Roman"/>
          <w:sz w:val="24"/>
          <w:szCs w:val="24"/>
        </w:rPr>
        <w:t>ремонт</w:t>
      </w:r>
      <w:r w:rsidR="0096261C" w:rsidRPr="002B5C9F">
        <w:rPr>
          <w:rFonts w:ascii="Times New Roman" w:hAnsi="Times New Roman"/>
          <w:sz w:val="24"/>
          <w:szCs w:val="24"/>
        </w:rPr>
        <w:t xml:space="preserve"> мостовых переходов, зимних автомобильных дорог, очистка подмостовых зон, разрубка обочин).</w:t>
      </w:r>
    </w:p>
    <w:p w:rsidR="002B5C9F" w:rsidRDefault="00CB4986" w:rsidP="00962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«</w:t>
      </w:r>
      <w:r w:rsidRPr="00CB4986">
        <w:rPr>
          <w:rFonts w:ascii="Times New Roman" w:hAnsi="Times New Roman"/>
          <w:sz w:val="24"/>
          <w:szCs w:val="24"/>
        </w:rPr>
        <w:t>Обеспечение безопа</w:t>
      </w:r>
      <w:r>
        <w:rPr>
          <w:rFonts w:ascii="Times New Roman" w:hAnsi="Times New Roman"/>
          <w:sz w:val="24"/>
          <w:szCs w:val="24"/>
        </w:rPr>
        <w:t>сности на автомобильных дорогах» приобретен видеорегистратор на общую сумму 19 440,00 рублей.</w:t>
      </w:r>
    </w:p>
    <w:p w:rsidR="002B5C9F" w:rsidRPr="002B5C9F" w:rsidRDefault="002B5C9F" w:rsidP="00962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E11" w:rsidRPr="001C0BFF" w:rsidRDefault="00863E11" w:rsidP="001C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06FEB">
        <w:rPr>
          <w:rFonts w:ascii="Times New Roman" w:hAnsi="Times New Roman"/>
          <w:sz w:val="24"/>
          <w:szCs w:val="24"/>
        </w:rPr>
        <w:t>По итогам реализации данно</w:t>
      </w:r>
      <w:r w:rsidR="00E911FC" w:rsidRPr="00F06FEB">
        <w:rPr>
          <w:rFonts w:ascii="Times New Roman" w:hAnsi="Times New Roman"/>
          <w:sz w:val="24"/>
          <w:szCs w:val="24"/>
        </w:rPr>
        <w:t>й муниципальной программы в 2023</w:t>
      </w:r>
      <w:r w:rsidRPr="004A74E7">
        <w:rPr>
          <w:rFonts w:ascii="Times New Roman" w:hAnsi="Times New Roman"/>
          <w:sz w:val="24"/>
          <w:szCs w:val="24"/>
        </w:rPr>
        <w:t xml:space="preserve"> году До</w:t>
      </w:r>
      <w:r w:rsidR="0024495D">
        <w:rPr>
          <w:rFonts w:ascii="Times New Roman" w:hAnsi="Times New Roman"/>
          <w:sz w:val="24"/>
          <w:szCs w:val="24"/>
        </w:rPr>
        <w:t xml:space="preserve">стигнуты плановые значения </w:t>
      </w:r>
      <w:r w:rsidR="00265997">
        <w:rPr>
          <w:rFonts w:ascii="Times New Roman" w:hAnsi="Times New Roman"/>
          <w:sz w:val="24"/>
          <w:szCs w:val="24"/>
        </w:rPr>
        <w:t>9</w:t>
      </w:r>
      <w:r w:rsidR="0024495D">
        <w:rPr>
          <w:rFonts w:ascii="Times New Roman" w:hAnsi="Times New Roman"/>
          <w:sz w:val="24"/>
          <w:szCs w:val="24"/>
        </w:rPr>
        <w:t xml:space="preserve"> </w:t>
      </w:r>
      <w:r w:rsidRPr="004A74E7">
        <w:rPr>
          <w:rFonts w:ascii="Times New Roman" w:hAnsi="Times New Roman"/>
          <w:sz w:val="24"/>
          <w:szCs w:val="24"/>
        </w:rPr>
        <w:t>целевых индикаторов из 12 (</w:t>
      </w:r>
      <w:r w:rsidRPr="004A74E7">
        <w:rPr>
          <w:rFonts w:ascii="Times New Roman" w:hAnsi="Times New Roman"/>
          <w:bCs/>
          <w:sz w:val="24"/>
          <w:szCs w:val="24"/>
        </w:rPr>
        <w:t>приведено в пункте 2 доклада).</w:t>
      </w:r>
    </w:p>
    <w:p w:rsidR="00863E11" w:rsidRPr="00E25F5E" w:rsidRDefault="00863E11" w:rsidP="006D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3E11" w:rsidRPr="00336A0B" w:rsidRDefault="00863E11" w:rsidP="0033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65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Итоги реализации муниципальной программы </w:t>
      </w:r>
      <w:r w:rsidRPr="00936650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«Жилищное и коммунальное хозяйство»</w:t>
      </w:r>
    </w:p>
    <w:p w:rsidR="00CE69E3" w:rsidRDefault="00863E11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2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программы: </w:t>
      </w:r>
      <w:r w:rsidR="00CE69E3" w:rsidRPr="00CE69E3">
        <w:rPr>
          <w:rFonts w:ascii="Times New Roman" w:hAnsi="Times New Roman"/>
          <w:sz w:val="24"/>
          <w:szCs w:val="24"/>
          <w:lang w:eastAsia="ru-RU"/>
        </w:rPr>
        <w:t>Создание условий для удовлетворения потребностей населения Троицко-Печорского района в доступном и комфортном жилье, и в качественных жилищно-коммунальных услугах</w:t>
      </w:r>
      <w:r w:rsidR="00CE69E3">
        <w:rPr>
          <w:rFonts w:ascii="Times New Roman" w:hAnsi="Times New Roman"/>
          <w:sz w:val="24"/>
          <w:szCs w:val="24"/>
          <w:lang w:eastAsia="ru-RU"/>
        </w:rPr>
        <w:t>.</w:t>
      </w:r>
      <w:r w:rsidR="00CE69E3" w:rsidRPr="00CE69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3E11" w:rsidRDefault="00863E11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250">
        <w:rPr>
          <w:rFonts w:ascii="Times New Roman" w:hAnsi="Times New Roman"/>
          <w:color w:val="000000"/>
          <w:sz w:val="24"/>
          <w:szCs w:val="24"/>
          <w:lang w:eastAsia="ru-RU"/>
        </w:rPr>
        <w:t>Программа включает в себя 4 подпрограммы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6A0B" w:rsidRDefault="00336A0B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3E11" w:rsidRPr="0035349A" w:rsidRDefault="00863E11" w:rsidP="00B2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349A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1 </w:t>
      </w:r>
      <w:r w:rsidRPr="003534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«Развитие жилищного хозяйства» </w:t>
      </w:r>
    </w:p>
    <w:p w:rsidR="00CE69E3" w:rsidRDefault="00863E11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250">
        <w:rPr>
          <w:rFonts w:ascii="Times New Roman" w:hAnsi="Times New Roman"/>
          <w:color w:val="000000"/>
          <w:lang w:eastAsia="ru-RU"/>
        </w:rPr>
        <w:t>Цель подпро</w:t>
      </w:r>
      <w:r>
        <w:rPr>
          <w:rFonts w:ascii="Times New Roman" w:hAnsi="Times New Roman"/>
          <w:color w:val="000000"/>
          <w:lang w:eastAsia="ru-RU"/>
        </w:rPr>
        <w:t>граммы</w:t>
      </w:r>
      <w:r w:rsidRPr="005C6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CE69E3" w:rsidRPr="00CE69E3">
        <w:rPr>
          <w:rFonts w:ascii="Times New Roman" w:hAnsi="Times New Roman"/>
          <w:sz w:val="24"/>
          <w:szCs w:val="24"/>
        </w:rPr>
        <w:t>Повышение качества условий проживания граждан Троицко-Печорского района.</w:t>
      </w:r>
    </w:p>
    <w:p w:rsidR="00781348" w:rsidRPr="00781348" w:rsidRDefault="00781348" w:rsidP="00781348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Общая сумма выделенных средств на проведение капитального ремонта муниципального жилищного фонда на 2023 год составила порядка 15 964, 004 тыс. руб. из них на взносы региональному оператору - 3 100,00 тыс. руб.</w:t>
      </w:r>
    </w:p>
    <w:p w:rsidR="00781348" w:rsidRPr="00781348" w:rsidRDefault="00781348" w:rsidP="00781348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В 2023 году выполнен капитальный в жилых помещениях, расположенных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пгт. Троицко-Печорск по адресам: </w:t>
      </w:r>
    </w:p>
    <w:p w:rsidR="00781348" w:rsidRPr="00781348" w:rsidRDefault="00781348" w:rsidP="00781348">
      <w:pPr>
        <w:pStyle w:val="a6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ул. 60 лет Октября д. 2, кв. 4;</w:t>
      </w:r>
    </w:p>
    <w:p w:rsidR="00781348" w:rsidRPr="00781348" w:rsidRDefault="00781348" w:rsidP="00781348">
      <w:pPr>
        <w:pStyle w:val="a6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ул. Октябрьская д. 6, кв. 4;</w:t>
      </w:r>
    </w:p>
    <w:p w:rsidR="00781348" w:rsidRPr="00781348" w:rsidRDefault="00781348" w:rsidP="00781348">
      <w:pPr>
        <w:pStyle w:val="a6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ул. Савина, д.28, кв. 8;</w:t>
      </w:r>
    </w:p>
    <w:p w:rsidR="00781348" w:rsidRPr="00781348" w:rsidRDefault="00781348" w:rsidP="00781348">
      <w:pPr>
        <w:pStyle w:val="a6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ул. Ленина д. 33, кв. 11;</w:t>
      </w:r>
    </w:p>
    <w:p w:rsidR="00781348" w:rsidRPr="00781348" w:rsidRDefault="00781348" w:rsidP="00781348">
      <w:pPr>
        <w:pStyle w:val="a6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ул. Савина д. 24а, кв. 11;</w:t>
      </w:r>
    </w:p>
    <w:p w:rsidR="00781348" w:rsidRPr="00781348" w:rsidRDefault="00781348" w:rsidP="00781348">
      <w:pPr>
        <w:pStyle w:val="a6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ул. Октябрьская д. 3, кв. 1.</w:t>
      </w:r>
    </w:p>
    <w:p w:rsidR="00781348" w:rsidRPr="00781348" w:rsidRDefault="00781348" w:rsidP="00781348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В 2023 году выполнен капитальный в жилых помещениях, расположенных пст. Приуральский, ул. Октябрьская д.17, кв.2, пер. Мельникова д. 2, кв.1.</w:t>
      </w:r>
    </w:p>
    <w:p w:rsidR="00781348" w:rsidRPr="00781348" w:rsidRDefault="00781348" w:rsidP="00781348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Произведён капитальный ремонт крыш в многоквартирных домах находящийся в муниципальной собственности, которые не вошли в региональную программу капитального ремонта, расположенные по адресу: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пст. Комсомольск-на-Печоре: ул. Пионерская д. 11, ул. Лесхозовская д. 11,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пст. Знаменка: ул. Сплавная д. 4, ул. Сплавная д. 2,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пст. Белый-Бор: ул. Стрельникова д. 13, ул. Комсомольская д. 26,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пст. Мылва: ул. Боровая д. 17,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пст. Митрофан-Дикост: ул. Центральная д. 35, ул. Лесная д. 3,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пст. Якша: ул. Максимовича д. 3,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с. Усть-Илыч: ул. Центральная д. 87,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пст. Палью: ул. Первомайская д. 5,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пст. Русаново: ул. Школьная д. 13, ул. Центральная д. 18, </w:t>
      </w:r>
    </w:p>
    <w:p w:rsidR="00781348" w:rsidRPr="00781348" w:rsidRDefault="00781348" w:rsidP="0078134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пст. Приуральский: пер. Мельникова д. 2, ул. Советская д. 13, ул. Советская д. 9.</w:t>
      </w:r>
    </w:p>
    <w:p w:rsidR="00781348" w:rsidRPr="00781348" w:rsidRDefault="00781348" w:rsidP="00781348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>За счет средств региональной программы капитального ремонта произведены работы на сумму 8 562, 139, тыс. руб. в части</w:t>
      </w:r>
      <w:r w:rsidRPr="00781348">
        <w:rPr>
          <w:rFonts w:ascii="Times New Roman" w:eastAsia="Times New Roman" w:hAnsi="Times New Roman"/>
        </w:rPr>
        <w:t xml:space="preserve"> </w:t>
      </w:r>
      <w:r w:rsidRPr="00781348">
        <w:rPr>
          <w:rFonts w:ascii="Times New Roman" w:eastAsia="Times New Roman" w:hAnsi="Times New Roman"/>
          <w:color w:val="000000"/>
          <w:sz w:val="24"/>
          <w:szCs w:val="24"/>
        </w:rPr>
        <w:t xml:space="preserve">ремонта кровли в МКД пст. Мылва, </w:t>
      </w:r>
      <w:r w:rsidRPr="00781348">
        <w:rPr>
          <w:rFonts w:ascii="Times New Roman" w:eastAsia="Times New Roman" w:hAnsi="Times New Roman"/>
          <w:color w:val="000000"/>
          <w:sz w:val="24"/>
          <w:szCs w:val="24"/>
        </w:rPr>
        <w:br/>
        <w:t>ул. Боровая д.4, пст. Якша ул. Школьная д. 24.</w:t>
      </w:r>
    </w:p>
    <w:p w:rsidR="00781348" w:rsidRPr="00781348" w:rsidRDefault="00781348" w:rsidP="00781348">
      <w:pPr>
        <w:widowControl w:val="0"/>
        <w:autoSpaceDE w:val="0"/>
        <w:autoSpaceDN w:val="0"/>
        <w:spacing w:after="0" w:line="240" w:lineRule="auto"/>
        <w:ind w:right="5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1348">
        <w:rPr>
          <w:rFonts w:ascii="Times New Roman" w:eastAsia="Times New Roman" w:hAnsi="Times New Roman"/>
          <w:sz w:val="24"/>
          <w:szCs w:val="24"/>
        </w:rPr>
        <w:lastRenderedPageBreak/>
        <w:t>В 2023 году произведены работы по сносу многоквартирных домов 3-х населённых пунктах на сумму 1 841 004,00 рублей.</w:t>
      </w:r>
    </w:p>
    <w:p w:rsidR="00781348" w:rsidRPr="00781348" w:rsidRDefault="00781348" w:rsidP="0078134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right="5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1348">
        <w:rPr>
          <w:rFonts w:ascii="Times New Roman" w:eastAsia="Times New Roman" w:hAnsi="Times New Roman"/>
          <w:sz w:val="24"/>
          <w:szCs w:val="24"/>
        </w:rPr>
        <w:t>пст. Нижняя Омра, ул. Дизельная, дом 8;</w:t>
      </w:r>
    </w:p>
    <w:p w:rsidR="00781348" w:rsidRPr="00781348" w:rsidRDefault="00781348" w:rsidP="0078134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right="5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1348">
        <w:rPr>
          <w:rFonts w:ascii="Times New Roman" w:eastAsia="Times New Roman" w:hAnsi="Times New Roman"/>
          <w:sz w:val="24"/>
          <w:szCs w:val="24"/>
        </w:rPr>
        <w:t>пст. Нижняя Омра, ул. Дизельная, дом 12;</w:t>
      </w:r>
    </w:p>
    <w:p w:rsidR="00781348" w:rsidRPr="00781348" w:rsidRDefault="00781348" w:rsidP="0078134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right="5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1348">
        <w:rPr>
          <w:rFonts w:ascii="Times New Roman" w:eastAsia="Times New Roman" w:hAnsi="Times New Roman"/>
          <w:sz w:val="24"/>
          <w:szCs w:val="24"/>
        </w:rPr>
        <w:t xml:space="preserve">пст. Якша, ул. Школьная, д. 2. </w:t>
      </w:r>
    </w:p>
    <w:p w:rsidR="00781348" w:rsidRDefault="00781348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E11" w:rsidRPr="0035349A" w:rsidRDefault="00863E11" w:rsidP="00E852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349A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2 </w:t>
      </w:r>
      <w:r w:rsidRPr="0035349A">
        <w:rPr>
          <w:rFonts w:ascii="Times New Roman" w:hAnsi="Times New Roman"/>
          <w:b/>
          <w:color w:val="000000"/>
          <w:sz w:val="24"/>
          <w:szCs w:val="24"/>
          <w:lang w:eastAsia="ru-RU"/>
        </w:rPr>
        <w:t>«Развитие коммунального хозяйства»</w:t>
      </w:r>
    </w:p>
    <w:p w:rsid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Цель подпрограммы: Повышение доступности коммунальных услуг.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Заключен муниципальный контракт на техническое и аварийное обслуживание наружных сетей газоснабжения, являющихся муниципальной собственностью, а именно газопровода «Северный Джебол» - Комсомольск-на-Печоре на сумму 550 970,64 руб. Заключен договор обязательного страхования гражданской ответственности собственника опасного производственного объекта – 24 750 руб. 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>21.12.2022 с Филиалом АО «Газпром газораспределение Филиала АО «Газпром газораспределение Сыктывкар» в г. Ухте заключен договор подряда №УМРГ -62/13-ВоКГС на установку предупредительных и габаритных знаков на надземном газопроводе высокого давления «Северный Джебол-Комсомольск на Печоре», стоимость работ составляет 46 248,76 рублей. Работы выполнены в 2023г.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>Во исполнение решения суда, а также в целях устранения замечаний, выявленных Филиалом АО «Газпром газораспределение Сыктывкар» в г. Ухте в ходе проведения технического осмотра администрации необходимы дополнительные денежные средства в размере 36 399 106,4 руб.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>Средства на устранение нарушений, повреждений и дефектов при эксплуатации газопровода «Северный Джебол – Комсомольск-на-Печоре» в бюджете муниципального района предусматриваются по мере возможности в соответствии с установленными сроками решения суда.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>Кроме того, Администрация обратилась в Совет муниципального района «Троицко-Печорский» с ходатайствами о выделении дополнительных денежных средств на экспертизу промышленной безопасности надземного газопровода высокого давления «Северный Джебол – Комсомольск на Печоре». Решением совета муниципального района «Троицко-Печорский» от 10 октября 2023 г. № 29/181 «О внесении изменений в решение Совета муниципального района «Троицко-Печорский» от 19.12.2022 г. № 23/153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 средства на выполнение данного мероприятия утверждены. 31.10.2023г. администрацией муниципального района «Троицко-Печорский» заключен договор на оказание услуг по техническому диагностированию и экспертизе промышленной безопасности надземного стального газопровода «Северный Джебол – Комсомольск-на-Печоре». 27.12.2023г. получено заключение экспертизы промышленной безопасности сооружения, используемого на опасном производственном объекте «Сеть газоснабжения, в т.ч. межпоселковая» Троицко-Печорского района: надземный стальной газопровод «Северный Джебол-Комсомольск-на-Печоре» № ЭПБ-075.23 от 13.12.2023г., отчет по результатам технического диагностирования надземного стального газопровода «Северный Джебол-Комсомольск-на-Печоре» № ТО-123.23-043.23 от 01.12.2023г.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>Исходя из результатов проведенного технического диагностирования (отчет № TO-123.23-043.23), в связи с несоответствием конструкции опор грунтовым условиям, изношенностью труб, низкой ремонтопригодностью, дальнейшая эксплуатация надземного стального газопровода высокого давления «Северный Джебол - Комсомольск-на-Печоре» возможна только после проведения реконструкции. При проведении реконструкции рекомендуется изменить способ прокладки на подземный с учетом результатов инженерных изысканий.</w:t>
      </w:r>
    </w:p>
    <w:p w:rsidR="00781348" w:rsidRP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рамках газификации муниципального жилого фонда 25.12.2023г. заключен договор № 35 на выполнение работ по замене газового оборудования, на сумму 80 000,00 руб. Согласно заключенному договору работы должны быть выполнены в срок до 01 мая 2024 года.</w:t>
      </w:r>
    </w:p>
    <w:p w:rsidR="00781348" w:rsidRDefault="00781348" w:rsidP="007813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>В 2023 году осуществлен пуск газа в 2 муниципальных жилых помещений и монтаж газовой плиты: - пгт. Троицко – Печорск, ул. Ленина д. 33</w:t>
      </w:r>
      <w:r w:rsidR="00CA3F2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кв.11 (отопление, пищеприготовление), ул. Северная д. 2</w:t>
      </w:r>
      <w:r w:rsidR="00CA3F2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8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кв. 5 (пищеприготовление).</w:t>
      </w:r>
    </w:p>
    <w:p w:rsidR="00781348" w:rsidRDefault="00AF477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775">
        <w:rPr>
          <w:rFonts w:ascii="Times New Roman" w:hAnsi="Times New Roman"/>
          <w:color w:val="000000"/>
          <w:sz w:val="24"/>
          <w:szCs w:val="24"/>
          <w:lang w:eastAsia="ru-RU"/>
        </w:rPr>
        <w:t>Подготовлены объекты жилищно-коммунального хозяйства (жилищный фонд, социально – значимые объекты, 14 источников тепловой энергии (котельные), а именно 9 котельных на территории сельских поселений в районе к отопительному периоду 2023-2024 гг. Проведено 1 коллегия, 3 заседаний штаба и 4 заседаний комиссий по оценке готовности объектов ЖКХ к отопительному периоду, выданы акты и паспорта готовности на все объекты района. 1 ноября 2023 года, Муниципальный район «Троицко – Печорский» и городское поселение «Троицко – Печорск» получили 2 паспорта готовности к отопительному периоду 2023-2024 годов.</w:t>
      </w:r>
    </w:p>
    <w:p w:rsidR="00781348" w:rsidRDefault="00AF477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775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работ по промывке и опрессовке системы отопления многоквартирных домов, там, выполнялось силами МБУ «Ресурс» на основании решения органа местного самоуправления о назначении управляющей компании МБУ «Ресурс» в отношении 56 мкд на территории сельских поселений Троицко – Печорского района. МБУ «Ресурс» выполнил необходимые мероприятия по подготовке 56 КД к отопительному периоду 2023-2024 годы, с последующей выдачей от администрации МР «Троицко – Печорский» Паспорта готовности к отопительному периоду -2023-2024 годы.</w:t>
      </w:r>
    </w:p>
    <w:p w:rsidR="00AF4775" w:rsidRPr="00AF4775" w:rsidRDefault="00AF4775" w:rsidP="00AF47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775">
        <w:rPr>
          <w:rFonts w:ascii="Times New Roman" w:hAnsi="Times New Roman"/>
          <w:color w:val="000000"/>
          <w:sz w:val="24"/>
          <w:szCs w:val="24"/>
          <w:lang w:eastAsia="ru-RU"/>
        </w:rPr>
        <w:t>В рамках проводимых мероприятий разработаны и утверждены:</w:t>
      </w:r>
    </w:p>
    <w:p w:rsidR="00AF4775" w:rsidRPr="00AF4775" w:rsidRDefault="00AF4775" w:rsidP="00AF47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7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Схемы водоснабжения и водоотведения по сельским поселениям (Комсомольск- на – Печоре, Якша, Мылва) – 3;</w:t>
      </w:r>
    </w:p>
    <w:p w:rsidR="00AF4775" w:rsidRDefault="00AF4775" w:rsidP="00AF47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7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Схемы теплоснабжения по сельским поселениям (Комсомольск – на – Печоре, Митрофан-Дикост, Мылва, Н- Омра, Покча, Усть – Илыч, Якша. Приуральский) – 8;</w:t>
      </w:r>
    </w:p>
    <w:p w:rsidR="00173202" w:rsidRPr="00AF4CC5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63E11" w:rsidRPr="00E85286" w:rsidRDefault="00863E11" w:rsidP="00E852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5286">
        <w:rPr>
          <w:rFonts w:ascii="Times New Roman" w:hAnsi="Times New Roman"/>
          <w:b/>
          <w:sz w:val="24"/>
          <w:szCs w:val="24"/>
          <w:lang w:eastAsia="ru-RU"/>
        </w:rPr>
        <w:t>Подпрограмма 3 «Обеспечение жильем отдельных категорий граждан»</w:t>
      </w:r>
    </w:p>
    <w:p w:rsidR="00FF62B6" w:rsidRDefault="00863E11" w:rsidP="00FF62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</w:t>
      </w:r>
      <w:r w:rsidR="00336A0B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программы: </w:t>
      </w:r>
      <w:r w:rsidR="00FF62B6" w:rsidRPr="00FF62B6">
        <w:rPr>
          <w:rFonts w:ascii="Times New Roman" w:hAnsi="Times New Roman"/>
          <w:sz w:val="24"/>
          <w:szCs w:val="24"/>
        </w:rPr>
        <w:t>Поддержка и стимулирование развития жилищного строительства, повышение его доступности для граждан, в том числе нуждающихся в улучшении жилищных условий.</w:t>
      </w:r>
      <w:r w:rsidRPr="005C66EA">
        <w:rPr>
          <w:rFonts w:ascii="Times New Roman" w:hAnsi="Times New Roman"/>
          <w:sz w:val="24"/>
          <w:szCs w:val="24"/>
        </w:rPr>
        <w:t xml:space="preserve"> </w:t>
      </w:r>
    </w:p>
    <w:p w:rsidR="00FF62B6" w:rsidRDefault="00D54918" w:rsidP="00FF62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4918">
        <w:rPr>
          <w:rFonts w:ascii="Times New Roman" w:eastAsia="Times New Roman" w:hAnsi="Times New Roman"/>
          <w:sz w:val="24"/>
          <w:szCs w:val="24"/>
          <w:lang w:eastAsia="ru-RU"/>
        </w:rPr>
        <w:t>В течение 2023 года проведено 14 заседаний жилищной комиссии, на которых рассмотрены 76 вопросов по распределению муниципальных жилых помещений, согласованию прописки граждан, снятию с учета отдельных категорий граждан и другие вопросы.</w:t>
      </w:r>
    </w:p>
    <w:p w:rsidR="00FF62B6" w:rsidRDefault="00D54918" w:rsidP="00FF62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4918">
        <w:rPr>
          <w:rFonts w:ascii="Times New Roman" w:eastAsia="Times New Roman" w:hAnsi="Times New Roman"/>
          <w:sz w:val="24"/>
          <w:szCs w:val="24"/>
          <w:lang w:eastAsia="ru-RU"/>
        </w:rPr>
        <w:t>На учете граждан в качестве имеющих право на получение социальных выплат на строительство или приобретение жилья для улучшения жилищных условий состоят 35 семей (выплат не было).</w:t>
      </w:r>
      <w:r w:rsidRPr="00D549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FF62B6" w:rsidRDefault="00FC5557" w:rsidP="00FF62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переданных полномочий приобретены в муниципальную собственность и предоставлены 6 жилых помещений гражданам категории детей-сирот </w:t>
      </w:r>
      <w:r w:rsidRPr="00FC55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специализированного жилищного фонда, предоставляемыми по договорам найма специализированных жилых помещений. Израсходовано за счет средств республиканского и федерального бюджетов 4 797 965,93 руб.</w:t>
      </w:r>
    </w:p>
    <w:p w:rsidR="00FF62B6" w:rsidRDefault="00FC5557" w:rsidP="00FF62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01.01.2024 г. в списке детей-сирот </w:t>
      </w:r>
      <w:r w:rsidRPr="00FC55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</w:t>
      </w:r>
      <w:r w:rsidRPr="00FC55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специализированного жилищного фонда, состоят 46 человек (за 2023 год было включено в список 10 граждан категории дети-сироты). Ежегодно проводится инвентаризация списков детей-сирот </w:t>
      </w:r>
      <w:r w:rsidRPr="00FC55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которые подлежат обеспечению жилыми помещениями </w:t>
      </w: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специализированного жилищного фонда на предмет подтверждения оснований для включения в Список. Проведено обследование и составлены Акты на 10 жилых помещений специализированного жилого фонда, предоставленных в 2018 году гражданам категории дети-сироты. Их них 7 жилых помещений выведены из специализированного жилого фонда и заключены договора социального найма, на 3 жилых помещения заключены договора найма специализированного жилого фонда на новый пятилетний срок.</w:t>
      </w:r>
    </w:p>
    <w:p w:rsidR="00FF62B6" w:rsidRDefault="00FC5557" w:rsidP="00FF62B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>Выдано 13 государственных жилищных сертификата для приобретения жилья гражданами, выезжающими из районов Крайнего Севера и приравненных к ним местностей Сумма предоставляемых субсидий составила 49 570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01.01.2024 года на учете в качестве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 состоят 499 семьи. (за 2023 год поставлены</w:t>
      </w:r>
      <w:r w:rsidR="00FF62B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учет 26 семей).</w:t>
      </w:r>
    </w:p>
    <w:p w:rsidR="00FB7232" w:rsidRPr="00FF62B6" w:rsidRDefault="00FC5557" w:rsidP="00FF62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>Выдано 2 свидетельства о праве на получение социальной выплаты на приобретение жилого помещения или строительство индивидуального жилого дома молодым семьям, проживающим в пгт. Троицко-Печорск. Сумма социальной выплаты составила 1 001 700,00 руб., в том числе за счет средств федерального бюджета – 175 282,40 руб., за счет средств республиканского бюджета Республики Коми – 326 440,43 руб., за счет средств мест</w:t>
      </w:r>
      <w:r w:rsidR="00CA3F2F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бюджета – 499 977,13 руб. </w:t>
      </w:r>
      <w:r w:rsidRPr="00FC555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одна молодая семья, проживающая в пгт. Троицко-Печорск получила социальную выплату на приобретение жилого помещения или строительство индивидуального жилого дома в размере 667 700,00 руб. за счет республиканского бюджета. По состоянию на 01.01.2024 г. в списке молодых семей - участников  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состоят 3 семьи.</w:t>
      </w:r>
      <w:r w:rsidR="00FF62B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93FEE" w:rsidRDefault="00693FEE" w:rsidP="00693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863E11" w:rsidRPr="009C13A4" w:rsidRDefault="00863E11" w:rsidP="00B26B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3A4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4 «Создание условий для развития энергосбережения и повышения энергетической эффективности»  </w:t>
      </w:r>
    </w:p>
    <w:p w:rsidR="00D41440" w:rsidRPr="009C13A4" w:rsidRDefault="00863E11" w:rsidP="00D41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36A0B" w:rsidRPr="009C13A4">
        <w:rPr>
          <w:rFonts w:ascii="Times New Roman" w:hAnsi="Times New Roman"/>
          <w:sz w:val="24"/>
          <w:szCs w:val="24"/>
          <w:lang w:eastAsia="ru-RU"/>
        </w:rPr>
        <w:t>под</w:t>
      </w:r>
      <w:r w:rsidRPr="009C13A4">
        <w:rPr>
          <w:rFonts w:ascii="Times New Roman" w:hAnsi="Times New Roman"/>
          <w:sz w:val="24"/>
          <w:szCs w:val="24"/>
          <w:lang w:eastAsia="ru-RU"/>
        </w:rPr>
        <w:t xml:space="preserve">программы: </w:t>
      </w:r>
      <w:r w:rsidR="00D41440" w:rsidRPr="009C13A4">
        <w:rPr>
          <w:rFonts w:ascii="Times New Roman" w:hAnsi="Times New Roman"/>
          <w:sz w:val="24"/>
          <w:szCs w:val="24"/>
        </w:rPr>
        <w:t>Повышение энергетической эффективности на территории муниципального района «Троицко-Печорский».</w:t>
      </w:r>
    </w:p>
    <w:p w:rsidR="00D41440" w:rsidRDefault="00863E11" w:rsidP="00BA04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 xml:space="preserve">Задачи подпрограммы: </w:t>
      </w:r>
      <w:r w:rsidR="00D41440" w:rsidRPr="00D41440">
        <w:rPr>
          <w:rFonts w:ascii="Times New Roman" w:hAnsi="Times New Roman"/>
          <w:sz w:val="24"/>
          <w:szCs w:val="24"/>
          <w:lang w:eastAsia="ru-RU"/>
        </w:rPr>
        <w:t>Создание условий для повышения эффективности использования энергетических ресурсов на территории муниципального района «Троицко-Печорский».</w:t>
      </w:r>
    </w:p>
    <w:p w:rsidR="009C13A4" w:rsidRDefault="004B2D85" w:rsidP="00FF6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</w:t>
      </w:r>
      <w:r w:rsidR="009C13A4" w:rsidRPr="009C13A4">
        <w:rPr>
          <w:rFonts w:ascii="Times New Roman" w:hAnsi="Times New Roman"/>
          <w:sz w:val="24"/>
          <w:szCs w:val="24"/>
        </w:rPr>
        <w:t xml:space="preserve"> было пре</w:t>
      </w:r>
      <w:r w:rsidR="00FF62B6">
        <w:rPr>
          <w:rFonts w:ascii="Times New Roman" w:hAnsi="Times New Roman"/>
          <w:sz w:val="24"/>
          <w:szCs w:val="24"/>
        </w:rPr>
        <w:t>дусмотрено бюджетных средств - 10</w:t>
      </w:r>
      <w:r w:rsidR="009C13A4" w:rsidRPr="009C13A4">
        <w:rPr>
          <w:rFonts w:ascii="Times New Roman" w:hAnsi="Times New Roman"/>
          <w:sz w:val="24"/>
          <w:szCs w:val="24"/>
        </w:rPr>
        <w:t>0 000,00</w:t>
      </w:r>
      <w:r w:rsidR="00FF62B6">
        <w:rPr>
          <w:rFonts w:ascii="Times New Roman" w:hAnsi="Times New Roman"/>
          <w:sz w:val="24"/>
          <w:szCs w:val="24"/>
        </w:rPr>
        <w:t xml:space="preserve"> </w:t>
      </w:r>
      <w:r w:rsidR="009C13A4" w:rsidRPr="009C13A4">
        <w:rPr>
          <w:rFonts w:ascii="Times New Roman" w:hAnsi="Times New Roman"/>
          <w:sz w:val="24"/>
          <w:szCs w:val="24"/>
        </w:rPr>
        <w:t>руб., освоен</w:t>
      </w:r>
      <w:r w:rsidR="009C13A4">
        <w:rPr>
          <w:rFonts w:ascii="Times New Roman" w:hAnsi="Times New Roman"/>
          <w:sz w:val="24"/>
          <w:szCs w:val="24"/>
        </w:rPr>
        <w:t xml:space="preserve">о – </w:t>
      </w:r>
      <w:r w:rsidR="00FF62B6">
        <w:rPr>
          <w:rFonts w:ascii="Times New Roman" w:hAnsi="Times New Roman"/>
          <w:sz w:val="24"/>
          <w:szCs w:val="24"/>
        </w:rPr>
        <w:t>61 729,02</w:t>
      </w:r>
      <w:r w:rsidR="009C13A4">
        <w:rPr>
          <w:rFonts w:ascii="Times New Roman" w:hAnsi="Times New Roman"/>
          <w:sz w:val="24"/>
          <w:szCs w:val="24"/>
        </w:rPr>
        <w:t xml:space="preserve"> руб. Не освоено</w:t>
      </w:r>
      <w:r w:rsidR="009C13A4" w:rsidRPr="009C13A4">
        <w:rPr>
          <w:rFonts w:ascii="Times New Roman" w:hAnsi="Times New Roman"/>
          <w:sz w:val="24"/>
          <w:szCs w:val="24"/>
        </w:rPr>
        <w:t xml:space="preserve"> </w:t>
      </w:r>
      <w:r w:rsidR="00FF62B6">
        <w:rPr>
          <w:rFonts w:ascii="Times New Roman" w:hAnsi="Times New Roman"/>
          <w:sz w:val="24"/>
          <w:szCs w:val="24"/>
        </w:rPr>
        <w:t>–</w:t>
      </w:r>
      <w:r w:rsidR="009C13A4">
        <w:rPr>
          <w:rFonts w:ascii="Times New Roman" w:hAnsi="Times New Roman"/>
          <w:sz w:val="24"/>
          <w:szCs w:val="24"/>
        </w:rPr>
        <w:t xml:space="preserve"> </w:t>
      </w:r>
      <w:r w:rsidR="00FF62B6">
        <w:rPr>
          <w:rFonts w:ascii="Times New Roman" w:hAnsi="Times New Roman"/>
          <w:sz w:val="24"/>
          <w:szCs w:val="24"/>
        </w:rPr>
        <w:t>38 270,98</w:t>
      </w:r>
      <w:r w:rsidR="009C13A4">
        <w:rPr>
          <w:rFonts w:ascii="Times New Roman" w:hAnsi="Times New Roman"/>
          <w:sz w:val="24"/>
          <w:szCs w:val="24"/>
        </w:rPr>
        <w:t xml:space="preserve"> рублей, в связи с отсутствием</w:t>
      </w:r>
      <w:r w:rsidR="009C13A4" w:rsidRPr="009C13A4">
        <w:rPr>
          <w:rFonts w:ascii="Times New Roman" w:hAnsi="Times New Roman"/>
          <w:sz w:val="24"/>
          <w:szCs w:val="24"/>
        </w:rPr>
        <w:t xml:space="preserve"> заявлений (заявок) от нанимателей муниц</w:t>
      </w:r>
      <w:r w:rsidR="009C13A4">
        <w:rPr>
          <w:rFonts w:ascii="Times New Roman" w:hAnsi="Times New Roman"/>
          <w:sz w:val="24"/>
          <w:szCs w:val="24"/>
        </w:rPr>
        <w:t>ипальных жилых помещений, арендода</w:t>
      </w:r>
      <w:r w:rsidR="009C13A4" w:rsidRPr="009C13A4">
        <w:rPr>
          <w:rFonts w:ascii="Times New Roman" w:hAnsi="Times New Roman"/>
          <w:sz w:val="24"/>
          <w:szCs w:val="24"/>
        </w:rPr>
        <w:t xml:space="preserve">телей нежилых помещений. В </w:t>
      </w:r>
      <w:r w:rsidR="00FF62B6">
        <w:rPr>
          <w:rFonts w:ascii="Times New Roman" w:hAnsi="Times New Roman"/>
          <w:sz w:val="24"/>
          <w:szCs w:val="24"/>
        </w:rPr>
        <w:t>25</w:t>
      </w:r>
      <w:r w:rsidR="009C13A4" w:rsidRPr="009C13A4">
        <w:rPr>
          <w:rFonts w:ascii="Times New Roman" w:hAnsi="Times New Roman"/>
          <w:sz w:val="24"/>
          <w:szCs w:val="24"/>
        </w:rPr>
        <w:t xml:space="preserve"> муниципальных жилых помещениях оснащено </w:t>
      </w:r>
      <w:r w:rsidR="00FF62B6">
        <w:rPr>
          <w:rFonts w:ascii="Times New Roman" w:hAnsi="Times New Roman"/>
          <w:sz w:val="24"/>
          <w:szCs w:val="24"/>
        </w:rPr>
        <w:t>2</w:t>
      </w:r>
      <w:r w:rsidR="009C13A4" w:rsidRPr="009C13A4">
        <w:rPr>
          <w:rFonts w:ascii="Times New Roman" w:hAnsi="Times New Roman"/>
          <w:sz w:val="24"/>
          <w:szCs w:val="24"/>
        </w:rPr>
        <w:t>5 приборов учета холодной и горячей воды.</w:t>
      </w:r>
    </w:p>
    <w:p w:rsidR="009C13A4" w:rsidRPr="004D721E" w:rsidRDefault="00F85EA5" w:rsidP="008746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5EA5">
        <w:rPr>
          <w:rFonts w:ascii="Times New Roman" w:hAnsi="Times New Roman"/>
          <w:sz w:val="24"/>
          <w:szCs w:val="24"/>
          <w:lang w:eastAsia="ru-RU"/>
        </w:rPr>
        <w:t xml:space="preserve">По итогам реализации данной муниципальной программы </w:t>
      </w:r>
      <w:r w:rsidR="004B2D85">
        <w:rPr>
          <w:rFonts w:ascii="Times New Roman" w:hAnsi="Times New Roman"/>
          <w:sz w:val="24"/>
          <w:szCs w:val="24"/>
          <w:lang w:eastAsia="ru-RU"/>
        </w:rPr>
        <w:t>в 2023</w:t>
      </w:r>
      <w:r w:rsidRPr="00F85EA5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значения 10 целевых индикаторов из 1</w:t>
      </w:r>
      <w:r w:rsidR="00FF62B6">
        <w:rPr>
          <w:rFonts w:ascii="Times New Roman" w:hAnsi="Times New Roman"/>
          <w:sz w:val="24"/>
          <w:szCs w:val="24"/>
          <w:lang w:eastAsia="ru-RU"/>
        </w:rPr>
        <w:t>8</w:t>
      </w:r>
      <w:r w:rsidRPr="00F85EA5">
        <w:rPr>
          <w:rFonts w:ascii="Times New Roman" w:hAnsi="Times New Roman"/>
          <w:sz w:val="24"/>
          <w:szCs w:val="24"/>
          <w:lang w:eastAsia="ru-RU"/>
        </w:rPr>
        <w:t xml:space="preserve"> (приведено в пункте 2 доклада).</w:t>
      </w:r>
    </w:p>
    <w:p w:rsidR="00863E11" w:rsidRDefault="00863E11" w:rsidP="00E61977">
      <w:pPr>
        <w:pStyle w:val="10"/>
        <w:shd w:val="clear" w:color="auto" w:fill="auto"/>
        <w:spacing w:before="0" w:after="0" w:line="322" w:lineRule="exact"/>
      </w:pPr>
      <w:bookmarkStart w:id="4" w:name="bookmark3"/>
    </w:p>
    <w:p w:rsidR="00D41440" w:rsidRPr="00336A0B" w:rsidRDefault="00863E11" w:rsidP="00D41440">
      <w:pPr>
        <w:pStyle w:val="10"/>
        <w:shd w:val="clear" w:color="auto" w:fill="auto"/>
        <w:spacing w:before="0" w:after="0" w:line="322" w:lineRule="exact"/>
      </w:pPr>
      <w:r w:rsidRPr="00F06FEB">
        <w:lastRenderedPageBreak/>
        <w:t>Итоги реализации муниципальной программы «Безопасность</w:t>
      </w:r>
      <w:r w:rsidRPr="00F06FEB">
        <w:br/>
        <w:t>жизнедеятельности населения»</w:t>
      </w:r>
      <w:bookmarkEnd w:id="4"/>
    </w:p>
    <w:p w:rsidR="00D41440" w:rsidRDefault="00425BED" w:rsidP="00D41440">
      <w:pPr>
        <w:pStyle w:val="10"/>
        <w:shd w:val="clear" w:color="auto" w:fill="auto"/>
        <w:spacing w:before="0" w:after="0" w:line="322" w:lineRule="exact"/>
        <w:rPr>
          <w:b w:val="0"/>
          <w:bCs w:val="0"/>
          <w:i w:val="0"/>
          <w:iCs w:val="0"/>
          <w:sz w:val="24"/>
          <w:szCs w:val="24"/>
          <w:lang w:eastAsia="ru-RU"/>
        </w:rPr>
      </w:pPr>
      <w:r w:rsidRPr="00425BED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="00284B4E" w:rsidRPr="00284B4E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284B4E" w:rsidRPr="00284B4E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Цель программы: </w:t>
      </w:r>
      <w:r w:rsidR="00D41440" w:rsidRPr="00D41440">
        <w:rPr>
          <w:b w:val="0"/>
          <w:bCs w:val="0"/>
          <w:i w:val="0"/>
          <w:iCs w:val="0"/>
          <w:sz w:val="24"/>
          <w:szCs w:val="24"/>
          <w:lang w:eastAsia="ru-RU"/>
        </w:rPr>
        <w:t>Повышение уровня защищенности населения и территории от возможных угроз на территории муниципального района «Троицко-Печорский».</w:t>
      </w:r>
    </w:p>
    <w:p w:rsidR="00D41440" w:rsidRDefault="00D41440" w:rsidP="00D41440">
      <w:pPr>
        <w:pStyle w:val="10"/>
        <w:shd w:val="clear" w:color="auto" w:fill="auto"/>
        <w:spacing w:before="0" w:after="0" w:line="322" w:lineRule="exact"/>
        <w:rPr>
          <w:b w:val="0"/>
          <w:bCs w:val="0"/>
          <w:i w:val="0"/>
          <w:iCs w:val="0"/>
          <w:sz w:val="24"/>
          <w:szCs w:val="24"/>
          <w:lang w:eastAsia="ru-RU"/>
        </w:rPr>
      </w:pPr>
      <w:r w:rsidRPr="00D41440">
        <w:rPr>
          <w:b w:val="0"/>
          <w:bCs w:val="0"/>
          <w:i w:val="0"/>
          <w:iCs w:val="0"/>
          <w:sz w:val="24"/>
          <w:szCs w:val="24"/>
          <w:lang w:eastAsia="ru-RU"/>
        </w:rPr>
        <w:t>Программа включает в себя 4 подпрограммы.</w:t>
      </w:r>
    </w:p>
    <w:p w:rsidR="00336A0B" w:rsidRDefault="00336A0B" w:rsidP="00D41440">
      <w:pPr>
        <w:pStyle w:val="10"/>
        <w:shd w:val="clear" w:color="auto" w:fill="auto"/>
        <w:spacing w:before="0" w:after="0" w:line="322" w:lineRule="exact"/>
        <w:rPr>
          <w:b w:val="0"/>
          <w:bCs w:val="0"/>
          <w:i w:val="0"/>
          <w:iCs w:val="0"/>
          <w:sz w:val="24"/>
          <w:szCs w:val="24"/>
          <w:lang w:eastAsia="ru-RU"/>
        </w:rPr>
      </w:pPr>
    </w:p>
    <w:p w:rsidR="00863E11" w:rsidRPr="00336A0B" w:rsidRDefault="00336A0B" w:rsidP="00D41440">
      <w:pPr>
        <w:pStyle w:val="10"/>
        <w:shd w:val="clear" w:color="auto" w:fill="auto"/>
        <w:spacing w:before="0" w:after="0" w:line="322" w:lineRule="exact"/>
        <w:rPr>
          <w:i w:val="0"/>
          <w:sz w:val="24"/>
          <w:szCs w:val="24"/>
          <w:lang w:eastAsia="ru-RU"/>
        </w:rPr>
      </w:pPr>
      <w:r w:rsidRPr="00F06FEB">
        <w:rPr>
          <w:i w:val="0"/>
          <w:sz w:val="24"/>
          <w:szCs w:val="24"/>
          <w:lang w:eastAsia="ru-RU"/>
        </w:rPr>
        <w:t>Подпрограмма</w:t>
      </w:r>
      <w:r w:rsidR="00863E11" w:rsidRPr="00F06FEB">
        <w:rPr>
          <w:i w:val="0"/>
          <w:sz w:val="24"/>
          <w:szCs w:val="24"/>
          <w:lang w:eastAsia="ru-RU"/>
        </w:rPr>
        <w:t xml:space="preserve"> 1 «Охрана окружающей среды на территории МР «Троицко-Печорский»</w:t>
      </w:r>
    </w:p>
    <w:p w:rsidR="00336A0B" w:rsidRPr="00336A0B" w:rsidRDefault="00336A0B" w:rsidP="00D41440">
      <w:pPr>
        <w:pStyle w:val="10"/>
        <w:shd w:val="clear" w:color="auto" w:fill="auto"/>
        <w:spacing w:before="0" w:after="0" w:line="322" w:lineRule="exact"/>
        <w:rPr>
          <w:b w:val="0"/>
          <w:i w:val="0"/>
          <w:sz w:val="24"/>
          <w:szCs w:val="24"/>
          <w:lang w:eastAsia="ru-RU"/>
        </w:rPr>
      </w:pPr>
      <w:r w:rsidRPr="00336A0B">
        <w:rPr>
          <w:b w:val="0"/>
          <w:i w:val="0"/>
          <w:sz w:val="24"/>
          <w:szCs w:val="24"/>
          <w:lang w:eastAsia="ru-RU"/>
        </w:rPr>
        <w:t>Цель подпрограммы: Обеспечение охраны окружающей среды и экологической безопасности.</w:t>
      </w:r>
    </w:p>
    <w:p w:rsidR="00B154CB" w:rsidRP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 xml:space="preserve">Администрацией выбрана площадка для временного накопления твердых коммунальных отходов на земельном участке (кадастровый номер 11:11:0101001:969), площадью 0,33га, расположенном на 7 км по правую сторону автодороги Подъезд к </w:t>
      </w:r>
      <w:r w:rsidRPr="00B154CB">
        <w:rPr>
          <w:rFonts w:ascii="Times New Roman" w:hAnsi="Times New Roman"/>
          <w:sz w:val="24"/>
          <w:szCs w:val="24"/>
        </w:rPr>
        <w:br/>
        <w:t xml:space="preserve">с. Покча от автомобильной дороги «Ухта-Троицко-Печорск». В отношении земельного участка проведены кадастровые работы, земельный участок поставлен на государственный кадастровый учет. </w:t>
      </w:r>
    </w:p>
    <w:p w:rsidR="00B154CB" w:rsidRP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 xml:space="preserve">На сегодняшний день выполнен полный комплекс проектно-изыскательских работ и 29.09.2021г. получено положительное заключение Автономного учреждения Республики Коми «Управление государственной экспертизы Республики Коми». Стоимость строительства согласно сводно-сметному расчету в текущем уровне цен на 1 кв. 2021г. составляет 46 988,15 тыс. руб. </w:t>
      </w:r>
    </w:p>
    <w:p w:rsid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>Также разработаны рабочая документация на строительство объекта, проект санитарно-защитной зоны объекта, 14.10.2021г. Управлением Федеральной службы по надзору в сфере защиты прав потребителей и благополучия человека по Республике Коми выдано положительное санитарно-эпидемиологическое заключение № 11.РЦ.09.000.Т.000456.10.21.</w:t>
      </w:r>
    </w:p>
    <w:p w:rsidR="00BD7778" w:rsidRDefault="00BD7778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778">
        <w:rPr>
          <w:rFonts w:ascii="Times New Roman" w:hAnsi="Times New Roman"/>
          <w:sz w:val="24"/>
          <w:szCs w:val="24"/>
        </w:rPr>
        <w:t>Бюджет муниципального района не располагает достаточным финансированием на реализацию строительства объекта, проект не реализован. Земельный участок (кадастровый номер 11:11:0101001:969), площадью 0,33га, расположенный на 7 км по правую сторону автодороги Подъезд к с. Покча от автомобильной дороги «Ухта-Троицко-Печорск», утвержден, как временная площадка для осуществления перегрузки ТКО в ежедневном режиме (происходит перегрузка собранного в районе ТКО в бункера, затем специализированной техникой осуществляется вывоз на полигон г. Ухта) до момента строительства и ввода в эксплуатацию Объекта. Эксплуатация площадки находится на контроле администрации муниципального района, по нарушениям, возникшим в процессе эксплуатации площадки, ведется претензионная работа с ООО «Региональный оператор Севера».</w:t>
      </w:r>
    </w:p>
    <w:p w:rsidR="00BD7778" w:rsidRPr="00B154CB" w:rsidRDefault="00BD7778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D7778">
        <w:rPr>
          <w:rFonts w:ascii="Times New Roman" w:hAnsi="Times New Roman"/>
          <w:sz w:val="24"/>
          <w:szCs w:val="24"/>
        </w:rPr>
        <w:t xml:space="preserve"> целях реализации проекта по строительству объекта посредством включения его в адресную инвестиционную программу Республики Коми на 2024 год и плановый период 2025 и 2026 годов администрацией в адрес Министерства строительства и жилищно-коммунального хозяйства Республики Коми также направлен полный пакет документов. 04.09.2023г. поступила информация о том, что строительство объекта не включено в проект адресной инвестиционной программы Республики Коми. После чего администрация повторно написала письмо в адрес Министерства природных ресурсов и охраны окружающей среды Республики Коми о принятии мер по строительству объекта согласно санитарно-эпидемиологическим нормам и правилам, а также передачи разработанной документации в Министерство природных ресурсов и охраны окружающей среды Республики Коми для ее реализации. Согласно полученному ответу Министерства реализация мероприятия по строительству площадки в Троицко-Печорском районе должна осуществляться администрацией муниципального района «Троицко-Печорский». 22.09.2023г. Министерством в адрес Администрации Главы Республики Коми направлено </w:t>
      </w:r>
      <w:r w:rsidRPr="00BD7778">
        <w:rPr>
          <w:rFonts w:ascii="Times New Roman" w:hAnsi="Times New Roman"/>
          <w:sz w:val="24"/>
          <w:szCs w:val="24"/>
        </w:rPr>
        <w:lastRenderedPageBreak/>
        <w:t>письмо о рассмотрении возможности перераспределения средств республиканского бюджета Республики Коми в объеме 41 806,45 тыс. руб. на строительство площадки ТКО в пгт. Троицко-Печорск в 2024 году с объекта «Водоснабжение пгт. Седкыркещ» и включении площадки строительства объекта в АИП РК 2024-2026 гг. Информация о принятом решении в администрацию не поступала.</w:t>
      </w:r>
    </w:p>
    <w:p w:rsidR="00BD7778" w:rsidRDefault="00BD7778" w:rsidP="00E6197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6A0B" w:rsidRDefault="00336A0B" w:rsidP="00E6197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2 «Обеспечение </w:t>
      </w:r>
      <w:r w:rsidR="00BC3E1D">
        <w:rPr>
          <w:rFonts w:ascii="Times New Roman" w:hAnsi="Times New Roman"/>
          <w:b/>
          <w:sz w:val="24"/>
          <w:szCs w:val="24"/>
          <w:lang w:eastAsia="ru-RU"/>
        </w:rPr>
        <w:t xml:space="preserve">пожарной безопасности </w:t>
      </w:r>
      <w:r w:rsidRPr="00336A0B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МР «Троицко-Печорский» </w:t>
      </w:r>
    </w:p>
    <w:p w:rsidR="00336A0B" w:rsidRDefault="00336A0B" w:rsidP="00E6197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36A0B">
        <w:rPr>
          <w:rFonts w:ascii="Times New Roman" w:hAnsi="Times New Roman"/>
          <w:sz w:val="24"/>
          <w:szCs w:val="24"/>
          <w:lang w:eastAsia="ru-RU"/>
        </w:rPr>
        <w:t>Цель подпрограммы:</w:t>
      </w:r>
      <w:r w:rsidRPr="00336A0B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Повышение </w:t>
      </w:r>
      <w:r w:rsidR="00006727">
        <w:rPr>
          <w:rFonts w:ascii="Times New Roman" w:hAnsi="Times New Roman"/>
          <w:sz w:val="24"/>
          <w:szCs w:val="24"/>
          <w:lang w:eastAsia="ru-RU"/>
        </w:rPr>
        <w:t xml:space="preserve">защищенности </w:t>
      </w:r>
      <w:r w:rsidRPr="00336A0B">
        <w:rPr>
          <w:rFonts w:ascii="Times New Roman" w:hAnsi="Times New Roman"/>
          <w:sz w:val="24"/>
          <w:szCs w:val="24"/>
          <w:lang w:eastAsia="ru-RU"/>
        </w:rPr>
        <w:t>населенных пунктов муниципального района «Троицко-Печорский» от пожаров</w:t>
      </w:r>
      <w:r w:rsidR="00006727">
        <w:rPr>
          <w:rFonts w:ascii="Times New Roman" w:hAnsi="Times New Roman"/>
          <w:sz w:val="24"/>
          <w:szCs w:val="24"/>
          <w:lang w:eastAsia="ru-RU"/>
        </w:rPr>
        <w:t>.</w:t>
      </w:r>
    </w:p>
    <w:p w:rsidR="00BC3E1D" w:rsidRPr="00BC3E1D" w:rsidRDefault="00BC3E1D" w:rsidP="00BC3E1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1D">
        <w:rPr>
          <w:rFonts w:ascii="Times New Roman" w:hAnsi="Times New Roman"/>
          <w:sz w:val="24"/>
          <w:szCs w:val="24"/>
          <w:lang w:eastAsia="ru-RU"/>
        </w:rPr>
        <w:t xml:space="preserve">В течение 2023 года проведено 4 заседаний комиссии по чрезвычайным ситуациям и обеспечению пожарной безопасности района и 7 заседаний рабочих групп. Рассмотрены 12 вопросов обеспечения пожарной безопасности на территории района, подготовки к паводку, подготовки к лесным пожарам, подготовки к зимнему периоду, вопросы создания ДПО и другие. </w:t>
      </w:r>
    </w:p>
    <w:p w:rsidR="00BC3E1D" w:rsidRPr="00BC3E1D" w:rsidRDefault="00BC3E1D" w:rsidP="00BC3E1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1D">
        <w:rPr>
          <w:rFonts w:ascii="Times New Roman" w:hAnsi="Times New Roman"/>
          <w:sz w:val="24"/>
          <w:szCs w:val="24"/>
          <w:lang w:eastAsia="ru-RU"/>
        </w:rPr>
        <w:t>Для организации работы в области подготовки к лесопожарному сезону 2023 г. было принято пос</w:t>
      </w:r>
      <w:r>
        <w:rPr>
          <w:rFonts w:ascii="Times New Roman" w:hAnsi="Times New Roman"/>
          <w:sz w:val="24"/>
          <w:szCs w:val="24"/>
          <w:lang w:eastAsia="ru-RU"/>
        </w:rPr>
        <w:t>тановление администрации МР от 27.04 2023 №</w:t>
      </w:r>
      <w:r w:rsidR="002A2C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E1D">
        <w:rPr>
          <w:rFonts w:ascii="Times New Roman" w:hAnsi="Times New Roman"/>
          <w:sz w:val="24"/>
          <w:szCs w:val="24"/>
          <w:lang w:eastAsia="ru-RU"/>
        </w:rPr>
        <w:t>4/402 «О мерах по усилению охраны лесов от пожаров на территории муниципального района «Троицко-Печорский» в 2023 году».</w:t>
      </w:r>
    </w:p>
    <w:p w:rsidR="00BC3E1D" w:rsidRPr="00BC3E1D" w:rsidRDefault="00BC3E1D" w:rsidP="00BC3E1D">
      <w:pPr>
        <w:widowControl w:val="0"/>
        <w:spacing w:after="0" w:line="322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1D">
        <w:rPr>
          <w:rFonts w:ascii="Times New Roman" w:hAnsi="Times New Roman"/>
          <w:sz w:val="24"/>
          <w:szCs w:val="24"/>
          <w:lang w:eastAsia="ru-RU"/>
        </w:rPr>
        <w:t>Оперативная обстановка в лесопожарный период 2023 года была стабильной и контролируемой. На территории района зарегистрировано 12 лесных пожара, площадью 47,34 га.</w:t>
      </w:r>
    </w:p>
    <w:p w:rsidR="00BC3E1D" w:rsidRDefault="00BC3E1D" w:rsidP="00BC3E1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1D">
        <w:rPr>
          <w:rFonts w:ascii="Times New Roman" w:hAnsi="Times New Roman"/>
          <w:sz w:val="24"/>
          <w:szCs w:val="24"/>
          <w:lang w:eastAsia="ru-RU"/>
        </w:rPr>
        <w:t>В тушении лесных пожаров были задействованы силы и средства «Коми регионального лесопажарного центра», лесничеств, пожарных формирований (добровольцев не привлекали). В целом функциональная система РСЧС МР «Троицко-Печорский» справилась с поставленными задачами по тушению лесных пожаров на территории района.</w:t>
      </w:r>
    </w:p>
    <w:p w:rsidR="00BD7778" w:rsidRDefault="00BD7778" w:rsidP="00BC3E1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7778" w:rsidRPr="00BC3E1D" w:rsidRDefault="00BD7778" w:rsidP="00BC3E1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6727" w:rsidRP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6727">
        <w:rPr>
          <w:rFonts w:ascii="Times New Roman" w:hAnsi="Times New Roman"/>
          <w:b/>
          <w:sz w:val="24"/>
          <w:szCs w:val="24"/>
          <w:lang w:eastAsia="ru-RU"/>
        </w:rPr>
        <w:t>Подпрограмма 3 «Защита населения и территории от чрезвычайных ситуаций, гражданская оборона, безопасность на водных объектах»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06727" w:rsidRP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727">
        <w:rPr>
          <w:rFonts w:ascii="Times New Roman" w:hAnsi="Times New Roman"/>
          <w:sz w:val="24"/>
          <w:szCs w:val="24"/>
          <w:lang w:eastAsia="ru-RU"/>
        </w:rPr>
        <w:t>Цель подпрограммы: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6727">
        <w:rPr>
          <w:rFonts w:ascii="Times New Roman" w:hAnsi="Times New Roman"/>
          <w:sz w:val="24"/>
          <w:szCs w:val="24"/>
          <w:lang w:eastAsia="ru-RU"/>
        </w:rPr>
        <w:t>Защита населения и территории от чрезвычайных ситуаций, гражданская оборона.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 xml:space="preserve">Подготовка населения муниципального района «Троицко-Печорский» (далее - МР «Троицко-Печорский»)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2023 году проводилась в соответствии с требованиями нормативных правовых актов. 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Основной целью подготовки всех категорий населения в области ГО и ЧС является выработка навыков и умения рационально и целенаправленно действовать в ЧС природного и техногенного характера, возможных ЧС, связанных с паводковыми явлениями, лесными пожарами и организацией жизнеобеспечения населения при авариях в энергетическом и тепловом хозяйстве.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 xml:space="preserve"> План обучения в Учебном центре ГКУ РК «Управление противопожарной службы и гражданской защиты на 2023 год» не составлялся по техническим причинам. 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lastRenderedPageBreak/>
        <w:t>Комиссия по чрезвычайным ситуациям и обеспечению пожарной безопасности МР «Троицко-Печорский» (далее - КЧС и ОПБ МР) работала согласно плана на 2023 год. Состоялось 4 плановых заседаний и 9 заседаний рабочих групп, рассмотрено 27 вопросов. Организован контроль за выполнением принятых решений. Режим «повышенная готовность» вводился один раза, режим «чрезвычайная ситуация» не вводился.</w:t>
      </w:r>
    </w:p>
    <w:p w:rsid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Одной из основных форм обучения всех категорий населения в области ГО и ЧС являются учения и тренировки, проводимые в соответствии с Планом основных мероприятий. На 2023 год было спланировано 12 учений и тренировок, выполнено - 14, 1 внеплановая, что соответствует 120 %. К учениям и тренировкам привлекалось 137 человек, 34 ед. техники.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С целью закрепления полученных теоретических знаний и приобретения практических навыков по предупреждению и ликвидации ЧС природного и техногенного характера в 2023 году были проведены следующие учебно-тренировочные мероприятия: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- Командно-штабные учения по гра</w:t>
      </w:r>
      <w:r>
        <w:rPr>
          <w:rFonts w:ascii="Times New Roman" w:hAnsi="Times New Roman"/>
          <w:sz w:val="24"/>
          <w:szCs w:val="24"/>
          <w:lang w:eastAsia="ru-RU"/>
        </w:rPr>
        <w:t>жданской обороне в период с 1-</w:t>
      </w:r>
      <w:r w:rsidRPr="009207C1">
        <w:rPr>
          <w:rFonts w:ascii="Times New Roman" w:hAnsi="Times New Roman"/>
          <w:sz w:val="24"/>
          <w:szCs w:val="24"/>
          <w:lang w:eastAsia="ru-RU"/>
        </w:rPr>
        <w:t xml:space="preserve"> 3 марта 2023 г.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- 15 -</w:t>
      </w:r>
      <w:r w:rsidRPr="009207C1">
        <w:rPr>
          <w:rFonts w:ascii="Times New Roman" w:hAnsi="Times New Roman"/>
          <w:sz w:val="24"/>
          <w:szCs w:val="24"/>
          <w:lang w:eastAsia="ru-RU"/>
        </w:rPr>
        <w:t>16 марта 2023 года командно-штабное учение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2023 году.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- УТЗ по комплексному взаимодействию при ликвидации аварийных ситуаций на объектах жилищно-коммунального, газового и энергетического хозяйства Республики Коми в 2023 году, в октябре 2023 г.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- КШУ по теме: «Организация и ведение гражданской обороны на территории Российской Федерации»</w:t>
      </w:r>
    </w:p>
    <w:p w:rsidR="009207C1" w:rsidRPr="009207C1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Согласно Плану ОМ в области ГО и ЧС проводились следующие тренировочные занятия с составом КЧС и ОПБ МР по основным направлениям.</w:t>
      </w:r>
    </w:p>
    <w:p w:rsidR="00F60008" w:rsidRDefault="009207C1" w:rsidP="009207C1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В течение года, раз в квартал проводится тренировочное оповещение состава КЧС и ОПБ МР с помощью системы PVR USB mix.</w:t>
      </w:r>
    </w:p>
    <w:p w:rsidR="00F60008" w:rsidRPr="00F60008" w:rsidRDefault="001F6224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Создание резерва материально-тех</w:t>
      </w:r>
      <w:r w:rsidR="00F60008">
        <w:rPr>
          <w:rFonts w:ascii="Times New Roman" w:hAnsi="Times New Roman"/>
          <w:sz w:val="24"/>
          <w:szCs w:val="24"/>
          <w:lang w:eastAsia="ru-RU"/>
        </w:rPr>
        <w:t>нических ресурсов в течение 2023 года: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1. На нужды ГО и ЧС и АТЗ запланировано 1 550 003,29 тыс. руб., из них: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республиканский бюджет Республики Коми - 687 432,00 руб.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бюджет МР «Троицко-Печорский» - 862 571,29 руб.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На предупреждение ГО и ЧС 560 тыс. руб. (освоено, остаток 13 тыс. руб.);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Безопасность на воде – 490 тыс. руб. (освоено, приобретен спасательный пост);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Модернизация систем оповещения – 200 тыс. руб. (не освоено, перенос финансирования на 2024 г. для установки, поступивших 4 комплектов громкоговорящего оборудования, согласно заключенному договору);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создание резервов ГО и ЧС 200 т. руб.(освоено).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Антитеррористическая защищенность объектов – 300 тыс. руб. (освоено).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2. На развитие ЕДДС МР: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 xml:space="preserve"> – установлено дополнительно 5 камер видеонаблюдения администрации МР «Троицко-Печорский на сумму 36 800 руб.; 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Также проведена работа по созданию материально-технического резерва в интересах ГО и ЧС: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lastRenderedPageBreak/>
        <w:t>- проведена работа по до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ставке выделенных Комитетом РК </w:t>
      </w:r>
      <w:r w:rsidRPr="00F60008">
        <w:rPr>
          <w:rFonts w:ascii="Times New Roman" w:hAnsi="Times New Roman"/>
          <w:sz w:val="24"/>
          <w:szCs w:val="24"/>
          <w:lang w:eastAsia="ru-RU"/>
        </w:rPr>
        <w:t>ГО ЧС материально-технических средств на сумму общую сумму 1 770 335,30 руб.;</w:t>
      </w:r>
    </w:p>
    <w:p w:rsidR="00F60008" w:rsidRP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- проведена закупка 2 ноутбуков для работы групп контроля.</w:t>
      </w:r>
    </w:p>
    <w:p w:rsidR="00F60008" w:rsidRDefault="00F60008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008">
        <w:rPr>
          <w:rFonts w:ascii="Times New Roman" w:hAnsi="Times New Roman"/>
          <w:sz w:val="24"/>
          <w:szCs w:val="24"/>
          <w:lang w:eastAsia="ru-RU"/>
        </w:rPr>
        <w:t>Резерв финансовых средств, в том числе и на цели ГО и ЧС – 500 тыс. руб. В 2023 году резервный фонд использовался для оснащения мобилизованных граждан рай она и доставки резервов по ГО ЧС. Остаток денежных средств резервного фон</w:t>
      </w:r>
      <w:r>
        <w:rPr>
          <w:rFonts w:ascii="Times New Roman" w:hAnsi="Times New Roman"/>
          <w:sz w:val="24"/>
          <w:szCs w:val="24"/>
          <w:lang w:eastAsia="ru-RU"/>
        </w:rPr>
        <w:t>да на 01.01.2023 года составил 194 440</w:t>
      </w:r>
      <w:r w:rsidRPr="00F60008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F60008" w:rsidRDefault="001E0E39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39">
        <w:rPr>
          <w:rFonts w:ascii="Times New Roman" w:hAnsi="Times New Roman"/>
          <w:sz w:val="24"/>
          <w:szCs w:val="24"/>
          <w:lang w:eastAsia="ru-RU"/>
        </w:rPr>
        <w:t>Ежегодно между Министерством сельского хозяйства и потребительского рынка Республики Коми и администрацией МР «Троицко-Печорский» заключается Соглашение о предоставлении субвенций из республиканского бюджета Республики Коми бюджету муниципального района «Троицко-Печорский» на осуществление государственного полномочия Республики Коми по орган</w:t>
      </w:r>
      <w:r w:rsidR="00F60008">
        <w:rPr>
          <w:rFonts w:ascii="Times New Roman" w:hAnsi="Times New Roman"/>
          <w:sz w:val="24"/>
          <w:szCs w:val="24"/>
          <w:lang w:eastAsia="ru-RU"/>
        </w:rPr>
        <w:t xml:space="preserve">изации проведения на территории </w:t>
      </w:r>
      <w:r w:rsidRPr="001E0E39">
        <w:rPr>
          <w:rFonts w:ascii="Times New Roman" w:hAnsi="Times New Roman"/>
          <w:sz w:val="24"/>
          <w:szCs w:val="24"/>
          <w:lang w:eastAsia="ru-RU"/>
        </w:rPr>
        <w:t>района мероприятий при осуществлении деятельности по обращению с животными без владел</w:t>
      </w:r>
      <w:r w:rsidR="00BC3E1D">
        <w:rPr>
          <w:rFonts w:ascii="Times New Roman" w:hAnsi="Times New Roman"/>
          <w:sz w:val="24"/>
          <w:szCs w:val="24"/>
          <w:lang w:eastAsia="ru-RU"/>
        </w:rPr>
        <w:t xml:space="preserve">ьцев.  </w:t>
      </w:r>
    </w:p>
    <w:p w:rsidR="001E0E39" w:rsidRPr="001E0E39" w:rsidRDefault="00BC3E1D" w:rsidP="00F60008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Субвенция выделенная 2023</w:t>
      </w:r>
      <w:r w:rsidR="001E0E39" w:rsidRPr="001E0E39">
        <w:rPr>
          <w:rFonts w:ascii="Times New Roman" w:hAnsi="Times New Roman"/>
          <w:sz w:val="24"/>
          <w:szCs w:val="24"/>
          <w:lang w:eastAsia="ru-RU"/>
        </w:rPr>
        <w:t xml:space="preserve"> году в размере </w:t>
      </w:r>
      <w:r w:rsidRPr="00BC3E1D">
        <w:rPr>
          <w:rFonts w:ascii="Times New Roman" w:hAnsi="Times New Roman"/>
          <w:sz w:val="24"/>
          <w:szCs w:val="24"/>
          <w:lang w:eastAsia="ru-RU"/>
        </w:rPr>
        <w:t xml:space="preserve">435 235 </w:t>
      </w:r>
      <w:r w:rsidR="001E0E39" w:rsidRPr="001E0E39">
        <w:rPr>
          <w:rFonts w:ascii="Times New Roman" w:hAnsi="Times New Roman"/>
          <w:sz w:val="24"/>
          <w:szCs w:val="24"/>
          <w:lang w:eastAsia="ru-RU"/>
        </w:rPr>
        <w:t xml:space="preserve">рублей на оказание услуг по отлову и содержанию животных без владельцев на территории муниципального района «Троицко-Печорский» освоена на </w:t>
      </w:r>
      <w:r>
        <w:rPr>
          <w:rFonts w:ascii="Times New Roman" w:hAnsi="Times New Roman"/>
          <w:sz w:val="24"/>
          <w:szCs w:val="24"/>
          <w:lang w:eastAsia="ru-RU"/>
        </w:rPr>
        <w:t>77,5 % (или 337 432 рублей</w:t>
      </w:r>
      <w:r w:rsidR="001E0E39" w:rsidRPr="001E0E39">
        <w:rPr>
          <w:rFonts w:ascii="Times New Roman" w:hAnsi="Times New Roman"/>
          <w:sz w:val="24"/>
          <w:szCs w:val="24"/>
          <w:lang w:eastAsia="ru-RU"/>
        </w:rPr>
        <w:t>). За период исполнен</w:t>
      </w:r>
      <w:r>
        <w:rPr>
          <w:rFonts w:ascii="Times New Roman" w:hAnsi="Times New Roman"/>
          <w:sz w:val="24"/>
          <w:szCs w:val="24"/>
          <w:lang w:eastAsia="ru-RU"/>
        </w:rPr>
        <w:t>ия муниципального контракта с 9 января по 20 декабря 2023</w:t>
      </w:r>
      <w:r w:rsidR="001E0E39" w:rsidRPr="001E0E3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а исполнителем отловлено - 18 особей</w:t>
      </w:r>
      <w:r w:rsidR="001E0E39" w:rsidRPr="001E0E39">
        <w:rPr>
          <w:rFonts w:ascii="Times New Roman" w:hAnsi="Times New Roman"/>
          <w:sz w:val="24"/>
          <w:szCs w:val="24"/>
          <w:lang w:eastAsia="ru-RU"/>
        </w:rPr>
        <w:t xml:space="preserve">. Начальная максимальная цена контракта была определена с учетом анализа рынка на основании предоставления коммерческих предложений.  </w:t>
      </w:r>
    </w:p>
    <w:p w:rsidR="00B92553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39">
        <w:rPr>
          <w:rFonts w:ascii="Times New Roman" w:hAnsi="Times New Roman"/>
          <w:sz w:val="24"/>
          <w:szCs w:val="24"/>
          <w:lang w:eastAsia="ru-RU"/>
        </w:rPr>
        <w:t xml:space="preserve"> Специалистами отдела экономического анализа и развития администрации МР «Троицко-Печорский» проводится мониторинг обращений граждан по отлову собак, все жалобы заносятся в журнал учета заявок на отлов, затем направляются в подрядную организацию на исполнение. Информация об организации, осуществляющей отлов животных без владельцев, а также контактные данные (ЕДДС) единая дежурно-диспетчерская служба, которая круглосуточно принимает заявки от населения на отлов безнадзорных собак.</w:t>
      </w:r>
    </w:p>
    <w:p w:rsidR="00006727" w:rsidRDefault="00006727" w:rsidP="00012E09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Pr="00006727">
        <w:rPr>
          <w:rFonts w:ascii="Times New Roman" w:hAnsi="Times New Roman"/>
          <w:b/>
          <w:sz w:val="24"/>
          <w:szCs w:val="24"/>
          <w:lang w:eastAsia="ru-RU"/>
        </w:rPr>
        <w:t xml:space="preserve"> 4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006727">
        <w:rPr>
          <w:rFonts w:ascii="Times New Roman" w:hAnsi="Times New Roman"/>
          <w:b/>
          <w:sz w:val="24"/>
          <w:szCs w:val="24"/>
          <w:lang w:eastAsia="ru-RU"/>
        </w:rPr>
        <w:t>Ант</w:t>
      </w:r>
      <w:r w:rsidR="001B7054">
        <w:rPr>
          <w:rFonts w:ascii="Times New Roman" w:hAnsi="Times New Roman"/>
          <w:b/>
          <w:sz w:val="24"/>
          <w:szCs w:val="24"/>
          <w:lang w:eastAsia="ru-RU"/>
        </w:rPr>
        <w:t xml:space="preserve">итеррористическая деятельность </w:t>
      </w:r>
      <w:r w:rsidRPr="00006727">
        <w:rPr>
          <w:rFonts w:ascii="Times New Roman" w:hAnsi="Times New Roman"/>
          <w:b/>
          <w:sz w:val="24"/>
          <w:szCs w:val="24"/>
          <w:lang w:eastAsia="ru-RU"/>
        </w:rPr>
        <w:t>на территории муниципального района «Троицко-Печорский»</w:t>
      </w:r>
    </w:p>
    <w:p w:rsidR="00006727" w:rsidRPr="00293623" w:rsidRDefault="00006727" w:rsidP="00012E09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="003B1937" w:rsidRPr="00293623">
        <w:rPr>
          <w:rFonts w:ascii="Times New Roman" w:hAnsi="Times New Roman"/>
          <w:sz w:val="24"/>
          <w:szCs w:val="24"/>
          <w:lang w:eastAsia="ru-RU"/>
        </w:rPr>
        <w:t>:</w:t>
      </w:r>
      <w:r w:rsidR="001B7054" w:rsidRPr="00293623">
        <w:rPr>
          <w:rFonts w:ascii="Times New Roman" w:hAnsi="Times New Roman"/>
          <w:sz w:val="24"/>
          <w:szCs w:val="24"/>
          <w:lang w:eastAsia="ru-RU"/>
        </w:rPr>
        <w:t xml:space="preserve"> Содействие снижению уровня террористической опасности для населения МР «Троицко-Печорский».</w:t>
      </w:r>
    </w:p>
    <w:p w:rsidR="009207C1" w:rsidRPr="009207C1" w:rsidRDefault="009207C1" w:rsidP="009207C1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 xml:space="preserve">Антитеррористическая комиссия МР «Троицко-Печорский» (далее - АТК) работала согласно плана на 2023 год. Состоялось 4 плановых заседаний и 3 заседаний рабочих групп, рассмотрено 32 вопроса. </w:t>
      </w:r>
    </w:p>
    <w:p w:rsidR="009207C1" w:rsidRPr="009207C1" w:rsidRDefault="009207C1" w:rsidP="009207C1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 w:rsidR="00985B11">
        <w:rPr>
          <w:rFonts w:ascii="Times New Roman" w:hAnsi="Times New Roman"/>
          <w:sz w:val="24"/>
          <w:szCs w:val="24"/>
          <w:lang w:eastAsia="ru-RU"/>
        </w:rPr>
        <w:t xml:space="preserve">(апрель 2023 г) тренировка при </w:t>
      </w:r>
      <w:r w:rsidRPr="009207C1">
        <w:rPr>
          <w:rFonts w:ascii="Times New Roman" w:hAnsi="Times New Roman"/>
          <w:sz w:val="24"/>
          <w:szCs w:val="24"/>
          <w:lang w:eastAsia="ru-RU"/>
        </w:rPr>
        <w:t xml:space="preserve">введении различных уровней террористических угроз. </w:t>
      </w:r>
    </w:p>
    <w:p w:rsidR="009207C1" w:rsidRPr="009207C1" w:rsidRDefault="009207C1" w:rsidP="009207C1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>Провод</w:t>
      </w:r>
      <w:r>
        <w:rPr>
          <w:rFonts w:ascii="Times New Roman" w:hAnsi="Times New Roman"/>
          <w:sz w:val="24"/>
          <w:szCs w:val="24"/>
          <w:lang w:eastAsia="ru-RU"/>
        </w:rPr>
        <w:t xml:space="preserve">илась оценка АТЗ муниципальных </w:t>
      </w:r>
      <w:r w:rsidRPr="009207C1">
        <w:rPr>
          <w:rFonts w:ascii="Times New Roman" w:hAnsi="Times New Roman"/>
          <w:sz w:val="24"/>
          <w:szCs w:val="24"/>
          <w:lang w:eastAsia="ru-RU"/>
        </w:rPr>
        <w:t>объектов, составлялись акты обс</w:t>
      </w:r>
      <w:r>
        <w:rPr>
          <w:rFonts w:ascii="Times New Roman" w:hAnsi="Times New Roman"/>
          <w:sz w:val="24"/>
          <w:szCs w:val="24"/>
          <w:lang w:eastAsia="ru-RU"/>
        </w:rPr>
        <w:t xml:space="preserve">ледования. Проведена работа по </w:t>
      </w:r>
      <w:r w:rsidR="00985B11">
        <w:rPr>
          <w:rFonts w:ascii="Times New Roman" w:hAnsi="Times New Roman"/>
          <w:sz w:val="24"/>
          <w:szCs w:val="24"/>
          <w:lang w:eastAsia="ru-RU"/>
        </w:rPr>
        <w:t xml:space="preserve">заключению контрактов для </w:t>
      </w:r>
      <w:r w:rsidRPr="009207C1">
        <w:rPr>
          <w:rFonts w:ascii="Times New Roman" w:hAnsi="Times New Roman"/>
          <w:sz w:val="24"/>
          <w:szCs w:val="24"/>
          <w:lang w:eastAsia="ru-RU"/>
        </w:rPr>
        <w:t xml:space="preserve">разработки паспортов безопасности на транспортные объекты (посадочные площадки). </w:t>
      </w:r>
    </w:p>
    <w:p w:rsidR="009207C1" w:rsidRDefault="009207C1" w:rsidP="009207C1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7C1">
        <w:rPr>
          <w:rFonts w:ascii="Times New Roman" w:hAnsi="Times New Roman"/>
          <w:sz w:val="24"/>
          <w:szCs w:val="24"/>
          <w:lang w:eastAsia="ru-RU"/>
        </w:rPr>
        <w:t xml:space="preserve">Анализ материалов по обучению и подготовке населения в организациях, на объектах экономики и образовательных учреждениях показывает, что основные задачи и цели подготовки в области ГО и ЧС выполнены. </w:t>
      </w:r>
    </w:p>
    <w:p w:rsidR="00012E09" w:rsidRPr="00293623" w:rsidRDefault="00012E09" w:rsidP="009207C1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3E11" w:rsidRDefault="00012E09" w:rsidP="001E0E39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863E11" w:rsidRPr="00293623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523551">
        <w:rPr>
          <w:rFonts w:ascii="Times New Roman" w:hAnsi="Times New Roman"/>
          <w:sz w:val="24"/>
          <w:szCs w:val="24"/>
          <w:lang w:eastAsia="ru-RU"/>
        </w:rPr>
        <w:t>й муниципальной программы в 2023</w:t>
      </w:r>
      <w:r w:rsidR="00863E11" w:rsidRPr="00293623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знач</w:t>
      </w:r>
      <w:r w:rsidR="00523551">
        <w:rPr>
          <w:rFonts w:ascii="Times New Roman" w:hAnsi="Times New Roman"/>
          <w:sz w:val="24"/>
          <w:szCs w:val="24"/>
          <w:lang w:eastAsia="ru-RU"/>
        </w:rPr>
        <w:t xml:space="preserve">ения </w:t>
      </w:r>
      <w:r w:rsidR="00993D0E">
        <w:rPr>
          <w:rFonts w:ascii="Times New Roman" w:hAnsi="Times New Roman"/>
          <w:sz w:val="24"/>
          <w:szCs w:val="24"/>
          <w:lang w:eastAsia="ru-RU"/>
        </w:rPr>
        <w:t>15</w:t>
      </w:r>
      <w:r w:rsidR="00E61048">
        <w:rPr>
          <w:rFonts w:ascii="Times New Roman" w:hAnsi="Times New Roman"/>
          <w:sz w:val="24"/>
          <w:szCs w:val="24"/>
          <w:lang w:eastAsia="ru-RU"/>
        </w:rPr>
        <w:t xml:space="preserve"> целевых индикаторов из 17</w:t>
      </w:r>
      <w:r w:rsidR="00863E11" w:rsidRPr="00293623">
        <w:rPr>
          <w:rFonts w:ascii="Times New Roman" w:hAnsi="Times New Roman"/>
          <w:sz w:val="24"/>
          <w:szCs w:val="24"/>
          <w:lang w:eastAsia="ru-RU"/>
        </w:rPr>
        <w:t>.</w:t>
      </w:r>
    </w:p>
    <w:p w:rsidR="00ED144B" w:rsidRPr="00B16A34" w:rsidRDefault="00ED144B" w:rsidP="001E0E39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E61977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6FE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Итоги реализации муниципальной программы «Развитие образования»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551">
        <w:rPr>
          <w:rFonts w:ascii="Times New Roman" w:hAnsi="Times New Roman"/>
          <w:sz w:val="24"/>
          <w:szCs w:val="24"/>
          <w:lang w:eastAsia="ru-RU"/>
        </w:rPr>
        <w:t xml:space="preserve">       Муниципальная программа муниципального района «Троицко-Печорский» «Развитие образования» (далее - Программа) утверждена постановлением администрации муниципального района «Троицко – Печорский</w:t>
      </w:r>
      <w:r w:rsidR="005B1572">
        <w:rPr>
          <w:rFonts w:ascii="Times New Roman" w:hAnsi="Times New Roman"/>
          <w:sz w:val="24"/>
          <w:szCs w:val="24"/>
          <w:lang w:eastAsia="ru-RU"/>
        </w:rPr>
        <w:t xml:space="preserve">» от 30.12.2021 года № 12/1519 </w:t>
      </w:r>
      <w:r w:rsidRPr="00916551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 «Развитие образования».</w:t>
      </w:r>
    </w:p>
    <w:p w:rsidR="00916551" w:rsidRDefault="00916551" w:rsidP="0091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551">
        <w:rPr>
          <w:rFonts w:ascii="Times New Roman" w:hAnsi="Times New Roman"/>
          <w:sz w:val="24"/>
          <w:szCs w:val="24"/>
          <w:lang w:eastAsia="ru-RU"/>
        </w:rPr>
        <w:t xml:space="preserve">    Основной целью Программы является повышение доступности и качества системы образования на территории муниципального района «Троицко – Печорский» с учетом потребностей граждан, общества, государства. 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551">
        <w:rPr>
          <w:rFonts w:ascii="Times New Roman" w:hAnsi="Times New Roman"/>
          <w:sz w:val="24"/>
          <w:szCs w:val="24"/>
          <w:lang w:eastAsia="ru-RU"/>
        </w:rPr>
        <w:t xml:space="preserve">Программа состоит из 4 подпрограмм.     </w:t>
      </w:r>
    </w:p>
    <w:p w:rsidR="00863E11" w:rsidRPr="00E77EAB" w:rsidRDefault="00863E11" w:rsidP="00A6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b/>
          <w:sz w:val="24"/>
          <w:szCs w:val="24"/>
          <w:lang w:eastAsia="ru-RU"/>
        </w:rPr>
        <w:t>Подпрограмма1 «Развитие системы дошкольного и общего образования»</w:t>
      </w:r>
      <w:r w:rsidRPr="00E77EAB">
        <w:rPr>
          <w:rFonts w:ascii="Times New Roman" w:hAnsi="Times New Roman"/>
          <w:sz w:val="24"/>
          <w:szCs w:val="24"/>
          <w:lang w:eastAsia="ru-RU"/>
        </w:rPr>
        <w:t xml:space="preserve"> (далее - Подпрограмма </w:t>
      </w:r>
    </w:p>
    <w:p w:rsidR="00863E11" w:rsidRPr="00E77EAB" w:rsidRDefault="00863E11" w:rsidP="00A6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Цель Подпрограммы 1 - обеспечение доступности качественного дошкольного и общего образования</w:t>
      </w:r>
    </w:p>
    <w:p w:rsidR="00863E11" w:rsidRPr="00E77EAB" w:rsidRDefault="00863E11" w:rsidP="00A661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 Исполнение мероприятий Подпрограммы 1 «Развитие системы дошкольного и общего образования.</w:t>
      </w:r>
    </w:p>
    <w:p w:rsidR="00916551" w:rsidRPr="00916551" w:rsidRDefault="00622575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16551"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муниципальной системе отр</w:t>
      </w:r>
      <w:r w:rsidR="005B1572">
        <w:rPr>
          <w:rFonts w:ascii="Times New Roman" w:eastAsia="Times New Roman" w:hAnsi="Times New Roman"/>
          <w:sz w:val="24"/>
          <w:szCs w:val="24"/>
          <w:lang w:eastAsia="ru-RU"/>
        </w:rPr>
        <w:t xml:space="preserve">асли «Образование» на 01.01.2024 </w:t>
      </w:r>
      <w:r w:rsidR="00916551"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территории района функционирует сеть ОО, подведомственных управлению образования, состоящая из 13 образовательных организаций: 3-х дошкольных образовательных организаций (МДОУ «Детский сад № 1 общеразвивающего вида», «Детский сад № 3 общеразвивающего вида» пгт. Троицко – Печорск, МБДОУ «Детский сад» пст. Мылва), 1 образовательной организации, реализующей программу дошкольного образования и основную образовательную программу начального общего образования («Школа» пст. Белый Бор); 4-х основных общеобразовательных школ (пст. Комсомольск – на – Печоре, пст. Нижняя Омра, пст. Русаново, пгт. Троицко – Печорск), 4 средних общеобразовательных школ (СОШ №1 пгт. Троицко-Печорск, пст. Якша, пст. Приуральский, с. Усть-Илыч), организации дополнительного образования «Центр внешкольной работы» пгт. Троицко-Печорск. </w:t>
      </w:r>
    </w:p>
    <w:p w:rsidR="005B1572" w:rsidRPr="005B1572" w:rsidRDefault="00916551" w:rsidP="005B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B1572" w:rsidRPr="005B1572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01.01.2024 г. услугами дошкольного образования охвачено 335 детей дошкольного возраста. Анализ статистических данных за последние 3 года свидетельствует об уменьшении показателя количества детей дошкольного возраста, охваченных образовательными услугами.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5"/>
        <w:gridCol w:w="2333"/>
        <w:gridCol w:w="2333"/>
        <w:gridCol w:w="2333"/>
      </w:tblGrid>
      <w:tr w:rsidR="005B1572" w:rsidRPr="005B1572" w:rsidTr="005B1572">
        <w:tc>
          <w:tcPr>
            <w:tcW w:w="2345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33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33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5B1572" w:rsidRPr="005B1572" w:rsidTr="005B1572">
        <w:tc>
          <w:tcPr>
            <w:tcW w:w="2345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 – во детей в ДОО</w:t>
            </w:r>
          </w:p>
        </w:tc>
        <w:tc>
          <w:tcPr>
            <w:tcW w:w="2333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333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333" w:type="dxa"/>
          </w:tcPr>
          <w:p w:rsidR="005B1572" w:rsidRPr="005B1572" w:rsidRDefault="005B1572" w:rsidP="005B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</w:p>
        </w:tc>
      </w:tr>
    </w:tbl>
    <w:p w:rsidR="005B1572" w:rsidRPr="005B1572" w:rsidRDefault="006117CA" w:rsidP="005B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конец 2023 года </w:t>
      </w:r>
      <w:r w:rsidR="005B1572" w:rsidRPr="005B1572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функционируют 22 группы (в 2022 г. - 27 групп), из них 15 групп – в образовательных организациях, реализующих образовательную программу дошкольного образования, функционирует 1 группа кратковременного пребывания детей по подготовке к школе с охватом 3 чел. В 2023 г. (с 1 декабря) приостановлена деятельность структурного подразделения - дошкольной группы кратковременного пребывания МОУ СОШ пст.Приуральский по причине перевода детей на семейное воспитание.В течение года в связи с сокращением численности детей дошкольного возраста в образовательных организациях произведено сокращение 2 групп с мая 2023года в МБДОУ «Детский сад» пст.Мылва и с 1 января 2023года в МОУ СОШ пст. Якша. С июня 2023года дополнительно сокращено по 1 группе в МДОУ «Детский сад № 1 общеразвивающего вида», МДОУ «Детский сад № 3 общеразвивающего вида» пгт.Троицко-Печорск. </w:t>
      </w:r>
    </w:p>
    <w:p w:rsidR="005B1572" w:rsidRPr="005B1572" w:rsidRDefault="005B1572" w:rsidP="005B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t>По данным государственной информационной системы «Электронное образование» на 1 января 2024 г. численность детей в возрасте от 2 месяцев до 3 лет, поставленных на учет для предоставления места в муниципальных дошкольных образовательных организациях,</w:t>
      </w:r>
      <w:r w:rsidR="00985B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t>составляет 37 человек.</w:t>
      </w:r>
    </w:p>
    <w:p w:rsidR="005B1572" w:rsidRPr="005B1572" w:rsidRDefault="005B1572" w:rsidP="005B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снижением контингента воспитанников, наполняемость в возрастных группах образовательных организаций снизилась как в дошкольных группах, расположенных в сельской, так и городской местности. Наименьшая наполняемость дошкольных групп в МОУ СОШ пст. Приуральский (12),</w:t>
      </w:r>
      <w:r w:rsidR="00ED1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«Школа» пст. </w:t>
      </w: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Комсомольск-на-Печоре (8), МБОУ СОШ с. Усть – Илыч (3), МБОУ «Школа» пст. Белый Бор (3).</w:t>
      </w:r>
    </w:p>
    <w:p w:rsidR="005B1572" w:rsidRPr="005B1572" w:rsidRDefault="005B1572" w:rsidP="005B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t>Все дети обеспечены местом в дошкольных образовательных организациях на заявленную дату.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1572">
        <w:rPr>
          <w:rFonts w:ascii="Times New Roman" w:eastAsia="Times New Roman" w:hAnsi="Times New Roman"/>
          <w:sz w:val="24"/>
          <w:szCs w:val="24"/>
          <w:lang w:eastAsia="ru-RU"/>
        </w:rPr>
        <w:t>Очередность детей в возрасте от 1,5-х месяцев до 6-х лет на получение места в дошкольные группы и дошкольные образовательные организации на территории района отсутствует.</w:t>
      </w:r>
    </w:p>
    <w:p w:rsidR="00ED017F" w:rsidRPr="00ED017F" w:rsidRDefault="00ED017F" w:rsidP="00ED0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>В очереди на получение места ребёнком детей с двух месяце в образовательной организации, реализующей программу дошкольного образования, на 31.12.2023 г. зарегистрировано 37 заявлений.</w:t>
      </w:r>
    </w:p>
    <w:p w:rsidR="00ED017F" w:rsidRPr="00ED017F" w:rsidRDefault="00ED017F" w:rsidP="00ED0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 xml:space="preserve">100% образовательных организаций, реализующих основную образовательную программу дошкольного образования, в 2023 году реализуют образовательные программы родителям в соответствии с требованиями федерального государственного образовательного стандарта. </w:t>
      </w:r>
    </w:p>
    <w:p w:rsidR="00ED017F" w:rsidRPr="00ED017F" w:rsidRDefault="00ED017F" w:rsidP="00ED0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ОО района, Управлением образования была продолжена работа по реализации ФГОС ДО: педагогами пройдены курсы повышения квалификации, на уровне образовательной организации – педагогические семинары, на муниципальном уровне проведен семинар для заведующих, старших воспитателей, воспитателей.</w:t>
      </w:r>
    </w:p>
    <w:p w:rsidR="00ED017F" w:rsidRPr="00ED017F" w:rsidRDefault="00ED017F" w:rsidP="00ED0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>Анализ качества дошкольного образования в сравнении с прошлым годом показывает стабильный уровень подготовки детей к школе. Оптимальный уровень подготовки детей к школе отмечен в 5 образовательных организациях (55,5%): МДОУ «Детский сад № 1 общеразвивающего вида» пгт. Троицко-Печорск, МДОУ «Детский сад № 3 общеразвивающего вида» пгт. Троицко-Печорск, МБДОУ «Детский сад» пст.Мылва, МОУ СОШ пст. Приуральский, МБОУ Школа» пст.Комсомольск-на-Печоре.</w:t>
      </w:r>
    </w:p>
    <w:p w:rsidR="00916551" w:rsidRDefault="00ED017F" w:rsidP="00ED0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>в 2023г. МБДОУ «Детский сад» пст.Мылва</w:t>
      </w:r>
      <w:r w:rsidR="00ED1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>приняло участие в региональном мониторинге качества дошкольного образования.</w:t>
      </w:r>
    </w:p>
    <w:p w:rsidR="00ED017F" w:rsidRDefault="00ED017F" w:rsidP="00ED0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17F">
        <w:rPr>
          <w:rFonts w:ascii="Times New Roman" w:eastAsia="Times New Roman" w:hAnsi="Times New Roman"/>
          <w:sz w:val="24"/>
          <w:szCs w:val="24"/>
          <w:lang w:eastAsia="ru-RU"/>
        </w:rPr>
        <w:t>На базе МДОУ «Детский сад № 1 общеразвивающего вида» пгт.Троицко-Печорск продолжена работа Консультационного пункта. Диагностическо- консультативная помощь была оказана7родителям (законным представителям) детей в возрасте от 3 до 7 лет.</w:t>
      </w:r>
    </w:p>
    <w:p w:rsidR="00ED017F" w:rsidRDefault="002D6ED5" w:rsidP="00ED01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D017F" w:rsidRPr="00ED017F">
        <w:rPr>
          <w:rFonts w:ascii="Times New Roman" w:eastAsia="Times New Roman" w:hAnsi="Times New Roman"/>
          <w:sz w:val="24"/>
          <w:szCs w:val="24"/>
          <w:lang w:eastAsia="ru-RU"/>
        </w:rPr>
        <w:t xml:space="preserve">На 1.01.2024 г. контингент обучающихсясоставляет 1095 обучающихся. По сравнению с этим же периодом количество учащихся в муниципальных образовательных организациях значительно уменьшилось-  на 56 человека (2022 год – 1151 чел.). </w:t>
      </w:r>
    </w:p>
    <w:p w:rsidR="00ED017F" w:rsidRPr="00ED017F" w:rsidRDefault="002D6ED5" w:rsidP="00ED01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17F" w:rsidRPr="00ED017F">
        <w:rPr>
          <w:rFonts w:ascii="Times New Roman" w:eastAsia="Times New Roman" w:hAnsi="Times New Roman"/>
          <w:sz w:val="24"/>
          <w:szCs w:val="24"/>
          <w:lang w:eastAsia="ru-RU"/>
        </w:rPr>
        <w:t>Основная форма обучения в образовательных организациях района – очная.   По семейной форме обучения образование получает 8 обучающихся (по заявлению родителей).</w:t>
      </w:r>
    </w:p>
    <w:p w:rsidR="009326F1" w:rsidRPr="009326F1" w:rsidRDefault="00863E11" w:rsidP="009326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D6ED5"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Низкая численность обучающихся наблюдается в МОУ ООШ пст. Русаново -  5 человек, МБОУ «Школа» пст. Белый Бор – 8 человек. Управлением образования завершена процедура ликвидации МБОУ «Школа» пст. Митрофан – Дикост.</w:t>
      </w:r>
      <w:r w:rsidR="009326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6F1" w:rsidRPr="009326F1">
        <w:rPr>
          <w:rFonts w:ascii="Times New Roman" w:eastAsia="Times New Roman" w:hAnsi="Times New Roman"/>
          <w:sz w:val="24"/>
          <w:szCs w:val="24"/>
          <w:lang w:eastAsia="ru-RU"/>
        </w:rPr>
        <w:t>Низкая численность обучающихся наблюдается в МОУ ООШ пст.Русаново -  4 человека, МБОУ «Школа» пст. Белый Бор – 2 человека.</w:t>
      </w:r>
    </w:p>
    <w:p w:rsidR="009326F1" w:rsidRPr="009326F1" w:rsidRDefault="009326F1" w:rsidP="009326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F1">
        <w:rPr>
          <w:rFonts w:ascii="Times New Roman" w:eastAsia="Times New Roman" w:hAnsi="Times New Roman"/>
          <w:sz w:val="24"/>
          <w:szCs w:val="24"/>
          <w:lang w:eastAsia="ru-RU"/>
        </w:rPr>
        <w:t>Основная форма обучения в образовательных организациях района – очная.</w:t>
      </w:r>
    </w:p>
    <w:p w:rsidR="002D6ED5" w:rsidRDefault="009326F1" w:rsidP="009326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F1">
        <w:rPr>
          <w:rFonts w:ascii="Times New Roman" w:eastAsia="Times New Roman" w:hAnsi="Times New Roman"/>
          <w:sz w:val="24"/>
          <w:szCs w:val="24"/>
          <w:lang w:eastAsia="ru-RU"/>
        </w:rPr>
        <w:t>Согласно медицинским справкам ГБУЗ РК «Троицко – Печорская ЦРБ» в образовательных организациях района организовано обучение по индивидуальным учебным планам; по индивидуальным учебным планам по состоянию на 01.01.2024 г.  обучается 19 обучающихся, в том числе на дому – 5 обучающихся (МОУ ООШ пст. Нижняя Омра (4),</w:t>
      </w:r>
      <w:r w:rsidR="00ED1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26F1">
        <w:rPr>
          <w:rFonts w:ascii="Times New Roman" w:eastAsia="Times New Roman" w:hAnsi="Times New Roman"/>
          <w:sz w:val="24"/>
          <w:szCs w:val="24"/>
          <w:lang w:eastAsia="ru-RU"/>
        </w:rPr>
        <w:t>МОУ СОШ пст. Приуральский (1)).</w:t>
      </w:r>
    </w:p>
    <w:p w:rsidR="009326F1" w:rsidRPr="002D6ED5" w:rsidRDefault="009326F1" w:rsidP="00ED01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ED5" w:rsidRP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муниципальных образовательных организациях осуществляется реализация образовательных программ в соответствии с федеральными государственными образовательными стандартами начального общего, основного общего, среднего общего образования через урочную и внеурочную деятельность. </w:t>
      </w:r>
    </w:p>
    <w:p w:rsidR="002D6ED5" w:rsidRDefault="002D6ED5" w:rsidP="009326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326F1" w:rsidRPr="009326F1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в муниципальных общеобразовательных организациях продолжается изучение курса «Основы религиозных культур и светской этики».  Курс изучают обучающиеся 4-х классов в количестве 101 человек, в том числе модули «Основы </w:t>
      </w:r>
      <w:r w:rsidR="009326F1" w:rsidRPr="009326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религиозных культур народов России» – 9 «Основы православной культуры» – 10 чел., «Основы светской этики» -80 чел.</w:t>
      </w:r>
    </w:p>
    <w:p w:rsidR="00171D90" w:rsidRP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 xml:space="preserve">   В 2023г. во всех</w:t>
      </w:r>
      <w:r w:rsidR="00ED1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организациях осуществлялась деятельность (урочная, внеурочная) по формированию финансовой грамотности.</w:t>
      </w:r>
    </w:p>
    <w:p w:rsidR="00171D90" w:rsidRP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Результаты учебной деятельности образовательных организаций по итогам 2022-2023 учебного года представлены следующим образом:</w:t>
      </w:r>
    </w:p>
    <w:p w:rsidR="00171D90" w:rsidRP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>-уровень обученности составляет 98,1% (2021-2022уч.г. – 97,6%);</w:t>
      </w:r>
    </w:p>
    <w:p w:rsid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>-качество знаний обучающихся составляет 38,6% (2021– 2022 уч. г. – 39,2%), что свидетельствует о повышении уровня обученности на 0,5 % и снижению качества знаний по сравнению с прошлым учебным годом на 0,6 %.</w:t>
      </w:r>
    </w:p>
    <w:p w:rsidR="009326F1" w:rsidRPr="002D6ED5" w:rsidRDefault="009326F1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F1">
        <w:rPr>
          <w:rFonts w:ascii="Times New Roman" w:eastAsia="Times New Roman" w:hAnsi="Times New Roman"/>
          <w:sz w:val="24"/>
          <w:szCs w:val="24"/>
          <w:lang w:eastAsia="ru-RU"/>
        </w:rPr>
        <w:t>Отлично закончили школу 39 обучающихся (в 2021-2022уч.г – 43); на «хорошо» и «отлично» - 350 (в 2021-2022уч.г. –363), уменьшилось количество отличников на 4 человека и количество лучших на 13 человек.</w:t>
      </w:r>
    </w:p>
    <w:p w:rsidR="00171D90" w:rsidRPr="00171D90" w:rsidRDefault="002D6ED5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71D90" w:rsidRPr="00171D90">
        <w:rPr>
          <w:rFonts w:ascii="Times New Roman" w:eastAsia="Times New Roman" w:hAnsi="Times New Roman"/>
          <w:sz w:val="24"/>
          <w:szCs w:val="24"/>
          <w:lang w:eastAsia="ru-RU"/>
        </w:rPr>
        <w:t>Отлично закончили 9-й класс 3обучающихся, в том числе 2- из МБОУ ООШ пгт. Троицко-Печорск, 1 – из МБОУ СОШ № 1 пгт. Троицко-Печорск. Один обучающийся МБОУ СОШ № 1 пгт. Троицко – Печорск» окончил 10 – й класс на «отлично».</w:t>
      </w:r>
    </w:p>
    <w:p w:rsidR="00171D90" w:rsidRP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>2 обучающихся 11 класса МБОУ СОШ № 1 пгт. Троицко – Печорск награждены медалью РФ «За особые успехи в учении» и 2 обучающихся 11 класса МБОУ СОШ № 1 пгт. Троицко – Печорск – медалью Республики Коми «За особые успехи в учении».</w:t>
      </w:r>
    </w:p>
    <w:p w:rsid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>Похвальные листы за отличную учебу вручены 25 обучающимся из 4 ОО: МБОУ СОШ №1 пгт. Троицко-Печорск – 8 чел., МБОУ ООШ пгт. Троицко-Печорск – 13 чел., МОУ СОШ пст. Якша – 2 чел., МБОУ «Школа» пст. Комсомольск – на – Печоре – 1, МБОУ «Школа» пст. Белый Бор – 1.</w:t>
      </w:r>
    </w:p>
    <w:p w:rsidR="00171D90" w:rsidRPr="00171D90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D90">
        <w:rPr>
          <w:rFonts w:ascii="Times New Roman" w:eastAsia="Times New Roman" w:hAnsi="Times New Roman"/>
          <w:sz w:val="24"/>
          <w:szCs w:val="24"/>
          <w:lang w:eastAsia="ru-RU"/>
        </w:rPr>
        <w:t>Получили аттестаты об окончании основного общего образования – 126 (95%) обучающихся 9 классов (в 2022 г. – 108 (94%); 39 обучающихся 11 классов (по очной форме обучения) (100 %) получили аттестаты об окончании среднего общего образования.</w:t>
      </w:r>
    </w:p>
    <w:p w:rsidR="00860FF2" w:rsidRPr="00860FF2" w:rsidRDefault="00171D90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D90">
        <w:rPr>
          <w:rFonts w:ascii="Times New Roman" w:hAnsi="Times New Roman"/>
          <w:sz w:val="24"/>
          <w:szCs w:val="24"/>
          <w:lang w:eastAsia="ru-RU"/>
        </w:rPr>
        <w:t>Обучение по программам основного общего образования в классах в 2023 году завершали по очной форме обучения 135 человек и 1 обучающийся – по заочной форме обучения. К государственной итоговой аттестации был</w:t>
      </w:r>
      <w:r>
        <w:rPr>
          <w:rFonts w:ascii="Times New Roman" w:hAnsi="Times New Roman"/>
          <w:sz w:val="24"/>
          <w:szCs w:val="24"/>
          <w:lang w:eastAsia="ru-RU"/>
        </w:rPr>
        <w:t>и допущены 132 человека (97,8%).</w:t>
      </w:r>
    </w:p>
    <w:p w:rsidR="00863E11" w:rsidRDefault="00860FF2" w:rsidP="00171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FF2">
        <w:rPr>
          <w:rFonts w:ascii="Times New Roman" w:hAnsi="Times New Roman"/>
          <w:sz w:val="24"/>
          <w:szCs w:val="24"/>
          <w:lang w:eastAsia="ru-RU"/>
        </w:rPr>
        <w:t>Всеми образовательными организациями проведена качественная работа по подготовке к новому учебному году и большинством руководителей ОО проведена на высоком уровне работа по эффективному использованию выделенного финансирования.</w:t>
      </w:r>
    </w:p>
    <w:p w:rsidR="00860FF2" w:rsidRPr="00E77EAB" w:rsidRDefault="00860FF2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E77EAB" w:rsidRDefault="00863E11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b/>
          <w:sz w:val="24"/>
          <w:szCs w:val="24"/>
          <w:lang w:eastAsia="ru-RU"/>
        </w:rPr>
        <w:t>Подпрограмма 2 «Дополнительное образование» (далее - Подпрограмма 2)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Цель Подпрограммы 2 - Повышение доступности и качества дополнительных образовательных услуг на территории района. 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szCs w:val="24"/>
          <w:lang w:eastAsia="ru-RU"/>
        </w:rPr>
        <w:t xml:space="preserve">     </w:t>
      </w:r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     В Троицко - Печорском районе функционирует 1 организация дополнительного образования, подведомственная Управлению образования: МУДО «Центр внешкольной работы» пгт. Троицко – Печорск. </w:t>
      </w:r>
    </w:p>
    <w:p w:rsidR="00326669" w:rsidRPr="00326669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9" w:rsidRPr="00326669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t>МУДО «ЦВР» пгт. Троицко-Печорск реализует 46 общеразвивающих программ художественной (25), туристско-краеведческой (1), социально-гуманитарной (11), физкультурно-спортивной (6), естественно-научной (1), технической (2) направленностей, охват составляет 638 обучающихся, из них дошкольники – 177 чел., обучающиеся 1 -4 классов – 234 чел, 5 – 9 классов – 199 чел, 10 – 11 классов – 28 чел. 141 ребенок посещает два и более объединения.</w:t>
      </w:r>
    </w:p>
    <w:p w:rsidR="00326669" w:rsidRPr="00326669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t xml:space="preserve"> МУДО «ЦВР» пгт. Троицко – Печорск принимает участие в региональном проекте «Успех каждого ребенка» национального проекта «Образование» - открытие новых мест. Открытие новых мест реализовано по двум дополнительным общеобразовательным программам: «Химия с нуля» естественно-научной направленности и «Клуб робототехники» технической направленности. Всего открыто новых 42 места.</w:t>
      </w:r>
    </w:p>
    <w:p w:rsidR="00326669" w:rsidRPr="00326669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посещаемость обучающимися объединений дополнительного образования </w:t>
      </w: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составляет 10 человек.</w:t>
      </w:r>
    </w:p>
    <w:p w:rsidR="00326669" w:rsidRPr="00326669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t>Обучающиеся ЦВР активно и успешно участвуют в творческих конкурсах районного и республиканского, а также и всероссийского уровней. Охват обучающихся, состоящих   на профилактическом учёте, занятых в творческих объединениях ЦВР, составляет 6 человек.</w:t>
      </w:r>
    </w:p>
    <w:p w:rsidR="00326669" w:rsidRPr="00326669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2023уч.г.  177 (38,6 %) обучающихся МУДО «ЦВР» пгт. Троицко – Печорск успешно приняли участие в муниципальных, республиканских и всероссийских конкурсных мероприятиях; заняли 163 призовых мест.</w:t>
      </w:r>
    </w:p>
    <w:p w:rsidR="00916551" w:rsidRPr="00916551" w:rsidRDefault="00326669" w:rsidP="003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69">
        <w:rPr>
          <w:rFonts w:ascii="Times New Roman" w:eastAsia="Times New Roman" w:hAnsi="Times New Roman"/>
          <w:sz w:val="24"/>
          <w:szCs w:val="24"/>
          <w:lang w:eastAsia="ru-RU"/>
        </w:rPr>
        <w:t>На базе образовательных организаций организована внеурочная деятельность, деятельность кружков и секций. Всего на базе школ осуществляют деятельность 79 кружков и секций, из них 19 – спортивные секции, 60 – кружки творческой и предметной направленностей. Охват обучающихся составил 1015 (91,1%) обучающихся.</w:t>
      </w:r>
    </w:p>
    <w:p w:rsidR="00863E11" w:rsidRPr="00BC4ABB" w:rsidRDefault="00326669" w:rsidP="008C66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9">
        <w:rPr>
          <w:rFonts w:ascii="Times New Roman" w:hAnsi="Times New Roman"/>
          <w:sz w:val="24"/>
          <w:szCs w:val="24"/>
          <w:lang w:eastAsia="ru-RU"/>
        </w:rPr>
        <w:t>Кружки и секции посещают обучающиеся, состоящие на профилактических учетах - 10 (41,6 %) человек.</w:t>
      </w:r>
    </w:p>
    <w:p w:rsidR="00863E11" w:rsidRPr="00E77EAB" w:rsidRDefault="00863E11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b/>
          <w:sz w:val="24"/>
          <w:szCs w:val="24"/>
          <w:lang w:eastAsia="ru-RU"/>
        </w:rPr>
        <w:t>Подпрограмма 3 «Оздоровление, отдых детей и трудоустройство подростков»</w:t>
      </w:r>
      <w:r w:rsidRPr="00E77EAB">
        <w:rPr>
          <w:rFonts w:ascii="Times New Roman" w:hAnsi="Times New Roman"/>
          <w:sz w:val="24"/>
          <w:szCs w:val="24"/>
          <w:lang w:eastAsia="ru-RU"/>
        </w:rPr>
        <w:t xml:space="preserve"> (далее - Подпрограмма 3) </w:t>
      </w:r>
    </w:p>
    <w:p w:rsidR="00863E11" w:rsidRPr="00E77EAB" w:rsidRDefault="00863E11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Цель Подпрограммы 3 – Обеспечение эфф</w:t>
      </w:r>
      <w:r w:rsidR="00916551">
        <w:rPr>
          <w:rFonts w:ascii="Times New Roman" w:hAnsi="Times New Roman"/>
          <w:sz w:val="24"/>
          <w:szCs w:val="24"/>
          <w:lang w:eastAsia="ru-RU"/>
        </w:rPr>
        <w:t xml:space="preserve">ективного оздоровления и отдыха </w:t>
      </w:r>
      <w:r w:rsidRPr="00E77EAB">
        <w:rPr>
          <w:rFonts w:ascii="Times New Roman" w:hAnsi="Times New Roman"/>
          <w:sz w:val="24"/>
          <w:szCs w:val="24"/>
          <w:lang w:eastAsia="ru-RU"/>
        </w:rPr>
        <w:t>детей и подростков на территории района.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круглогодичного труда, отдыха и оздоровления детей на территории района предусматривает целевое финансирование на выполнение муниципального задания в разрезе ОО, в рамках нормативно - правовой базы, регламентирующей предоставление качественной услуги родителям (законным представителям). Одной из задач образовательных организаций является сохранение и укрепление здоровья детей.     </w:t>
      </w:r>
    </w:p>
    <w:p w:rsidR="007C3212" w:rsidRPr="007C3212" w:rsidRDefault="00916551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16551">
        <w:rPr>
          <w:rFonts w:ascii="Times New Roman" w:hAnsi="Times New Roman"/>
          <w:sz w:val="24"/>
          <w:szCs w:val="24"/>
        </w:rPr>
        <w:t xml:space="preserve">      </w:t>
      </w:r>
      <w:r w:rsidR="007C3212" w:rsidRPr="007C3212">
        <w:rPr>
          <w:rFonts w:ascii="Times New Roman" w:hAnsi="Times New Roman"/>
          <w:sz w:val="24"/>
          <w:szCs w:val="24"/>
        </w:rPr>
        <w:t>В 2023 году проведена работа по организации работы 7 лагерей с дневным пребыванием, 3 лагерей труда и отдыха на базе образовательных организаций района и трудоустройства подростков.</w:t>
      </w:r>
    </w:p>
    <w:p w:rsidR="007C3212" w:rsidRPr="007C3212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>Заключены соглашения с Министерством образования, науки и молодежной политики Республики Коми № ЛО-15 «О ПРЕДОСТАВЛЕНИИ ИЗ РЕСПУБЛИКАНСКОГО БЮДЖЕТА РЕСПУБЛИКИ КОМИ СУБСИДИЙ БЮДЖЕТАМ МУНИЦИПАЛЬНЫХ РАЙОНОВ (ГОРОДСКИХ ОКРУГОВ) НА МЕРОПРИЯТИЯ ПО ПРОВЕДЕНИЮ ОЗДОРОВИТЕЛЬНОЙ КАМПАНИИ ДЕТЕЙ  В 2023 ГОДУ» по реализации установленных целевых показателей результативности использования субсидии на 2023 год (выполнено на 122 %) и  ГАУ ДО  Республики Коми "Республиканский центр  детей и молодежи" в части реализации путевок в выездные оздоровительные лагеря за пределы района для  различных категорий детей и подростков(выполнено на 173%).</w:t>
      </w:r>
    </w:p>
    <w:p w:rsidR="007C3212" w:rsidRPr="007C3212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>В течение 2023 г. организованы выезды в ДОЛ: Центр «Академия юных талантов», г.Сыктывкар, ДООЦ «Гренада», Республика Коми, Сыктывдинский район, д. Парчег, ДОЛ «Приморский», Краснодарский край, Геленджикский район, с. Кабардинка, ДОЛ «Черноморская зорька», Краснодарский край, г. Анапа – 109 чел. (план – 63).</w:t>
      </w:r>
    </w:p>
    <w:p w:rsidR="007C3212" w:rsidRPr="007C3212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>Одной из форм летней занятости подростков является трудоустройство. В период летних каникул было трудоустроено 105 человек, из них 45 – в лагерях труда и отдыха.</w:t>
      </w:r>
    </w:p>
    <w:p w:rsidR="007C3212" w:rsidRPr="007C3212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 xml:space="preserve">           На организацию оздоровления, отдыха и трудоустройства израсходовано финансирование:</w:t>
      </w:r>
    </w:p>
    <w:p w:rsidR="007C3212" w:rsidRPr="007C3212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>-Республиканский бюджет-</w:t>
      </w:r>
      <w:r w:rsidR="00486313">
        <w:rPr>
          <w:rFonts w:ascii="Times New Roman" w:hAnsi="Times New Roman"/>
          <w:sz w:val="24"/>
          <w:szCs w:val="24"/>
        </w:rPr>
        <w:t xml:space="preserve"> </w:t>
      </w:r>
      <w:r w:rsidRPr="007C3212">
        <w:rPr>
          <w:rFonts w:ascii="Times New Roman" w:hAnsi="Times New Roman"/>
          <w:sz w:val="24"/>
          <w:szCs w:val="24"/>
        </w:rPr>
        <w:t>449</w:t>
      </w:r>
      <w:r w:rsidR="00486313">
        <w:rPr>
          <w:rFonts w:ascii="Times New Roman" w:hAnsi="Times New Roman"/>
          <w:sz w:val="24"/>
          <w:szCs w:val="24"/>
        </w:rPr>
        <w:t xml:space="preserve"> </w:t>
      </w:r>
      <w:r w:rsidRPr="007C3212">
        <w:rPr>
          <w:rFonts w:ascii="Times New Roman" w:hAnsi="Times New Roman"/>
          <w:sz w:val="24"/>
          <w:szCs w:val="24"/>
        </w:rPr>
        <w:t>800,00 руб. (освоение 100%)</w:t>
      </w:r>
    </w:p>
    <w:p w:rsidR="007C3212" w:rsidRPr="007C3212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>-Муниципальный бюджет -1 200 618,20 руб.</w:t>
      </w:r>
      <w:r w:rsidR="00ED144B">
        <w:rPr>
          <w:rFonts w:ascii="Times New Roman" w:hAnsi="Times New Roman"/>
          <w:sz w:val="24"/>
          <w:szCs w:val="24"/>
        </w:rPr>
        <w:t xml:space="preserve"> </w:t>
      </w:r>
      <w:r w:rsidRPr="007C3212">
        <w:rPr>
          <w:rFonts w:ascii="Times New Roman" w:hAnsi="Times New Roman"/>
          <w:sz w:val="24"/>
          <w:szCs w:val="24"/>
        </w:rPr>
        <w:t>(освоено 96%)</w:t>
      </w:r>
    </w:p>
    <w:p w:rsidR="00916551" w:rsidRDefault="007C3212" w:rsidP="007C3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212">
        <w:rPr>
          <w:rFonts w:ascii="Times New Roman" w:hAnsi="Times New Roman"/>
          <w:sz w:val="24"/>
          <w:szCs w:val="24"/>
        </w:rPr>
        <w:t>-Родительские средства -97</w:t>
      </w:r>
      <w:r w:rsidR="00486313">
        <w:rPr>
          <w:rFonts w:ascii="Times New Roman" w:hAnsi="Times New Roman"/>
          <w:sz w:val="24"/>
          <w:szCs w:val="24"/>
        </w:rPr>
        <w:t xml:space="preserve"> </w:t>
      </w:r>
      <w:r w:rsidRPr="007C3212">
        <w:rPr>
          <w:rFonts w:ascii="Times New Roman" w:hAnsi="Times New Roman"/>
          <w:sz w:val="24"/>
          <w:szCs w:val="24"/>
        </w:rPr>
        <w:t>715,00 руб.  (освоение 100%)</w:t>
      </w:r>
    </w:p>
    <w:p w:rsidR="007C3212" w:rsidRPr="00916551" w:rsidRDefault="007C3212" w:rsidP="007C321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63E11" w:rsidRDefault="00863E11" w:rsidP="008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FEB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5F540F" w:rsidRPr="00F06FEB">
        <w:rPr>
          <w:rFonts w:ascii="Times New Roman" w:hAnsi="Times New Roman"/>
          <w:sz w:val="24"/>
          <w:szCs w:val="24"/>
          <w:lang w:eastAsia="ru-RU"/>
        </w:rPr>
        <w:t>й муниципальной программы в 2023</w:t>
      </w:r>
      <w:r w:rsidRPr="00F06FEB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</w:t>
      </w:r>
      <w:r w:rsidR="00EF4371" w:rsidRPr="00F06FEB">
        <w:rPr>
          <w:rFonts w:ascii="Times New Roman" w:hAnsi="Times New Roman"/>
          <w:sz w:val="24"/>
          <w:szCs w:val="24"/>
          <w:lang w:eastAsia="ru-RU"/>
        </w:rPr>
        <w:t>аче</w:t>
      </w:r>
      <w:r w:rsidR="007D69F9" w:rsidRPr="00F06FEB">
        <w:rPr>
          <w:rFonts w:ascii="Times New Roman" w:hAnsi="Times New Roman"/>
          <w:sz w:val="24"/>
          <w:szCs w:val="24"/>
          <w:lang w:eastAsia="ru-RU"/>
        </w:rPr>
        <w:t>ния 48</w:t>
      </w:r>
      <w:r w:rsidR="00A53A63" w:rsidRPr="00F06FEB">
        <w:rPr>
          <w:rFonts w:ascii="Times New Roman" w:hAnsi="Times New Roman"/>
          <w:sz w:val="24"/>
          <w:szCs w:val="24"/>
          <w:lang w:eastAsia="ru-RU"/>
        </w:rPr>
        <w:t xml:space="preserve"> целевых инди</w:t>
      </w:r>
      <w:r w:rsidR="007D69F9" w:rsidRPr="00F06FEB">
        <w:rPr>
          <w:rFonts w:ascii="Times New Roman" w:hAnsi="Times New Roman"/>
          <w:sz w:val="24"/>
          <w:szCs w:val="24"/>
          <w:lang w:eastAsia="ru-RU"/>
        </w:rPr>
        <w:t xml:space="preserve">каторов из 51 </w:t>
      </w:r>
      <w:r w:rsidRPr="00F06FEB">
        <w:rPr>
          <w:rFonts w:ascii="Times New Roman" w:hAnsi="Times New Roman"/>
          <w:sz w:val="24"/>
          <w:szCs w:val="24"/>
          <w:lang w:eastAsia="ru-RU"/>
        </w:rPr>
        <w:t>(приведено в пункте 2 доклада).</w:t>
      </w:r>
    </w:p>
    <w:p w:rsidR="00ED144B" w:rsidRDefault="00ED144B" w:rsidP="008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44B" w:rsidRPr="00183B8B" w:rsidRDefault="00ED144B" w:rsidP="008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3E11" w:rsidRPr="00183B8B" w:rsidRDefault="00863E11" w:rsidP="00040401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936650" w:rsidRDefault="00863E11" w:rsidP="00CB7E1F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6FE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Итоги реал</w:t>
      </w:r>
      <w:r w:rsidR="00A30187" w:rsidRPr="00F06FEB">
        <w:rPr>
          <w:rFonts w:ascii="Times New Roman" w:hAnsi="Times New Roman"/>
          <w:b/>
          <w:i/>
          <w:sz w:val="28"/>
          <w:szCs w:val="28"/>
          <w:lang w:eastAsia="ru-RU"/>
        </w:rPr>
        <w:t xml:space="preserve">изации муниципальной программы </w:t>
      </w:r>
      <w:r w:rsidRPr="00F06FEB">
        <w:rPr>
          <w:rFonts w:ascii="Times New Roman" w:hAnsi="Times New Roman"/>
          <w:b/>
          <w:i/>
          <w:sz w:val="28"/>
          <w:szCs w:val="28"/>
          <w:lang w:eastAsia="ru-RU"/>
        </w:rPr>
        <w:t>«Развитие культуры, физической культуры и спорта, молодёжного движения»</w:t>
      </w:r>
    </w:p>
    <w:p w:rsidR="00863E11" w:rsidRPr="00BA048F" w:rsidRDefault="00863E11" w:rsidP="001617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048F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муниципального района «Троицко-Печорский» «Развитие культуры, физической культуры и спорта, молодёжного движения» (далее – Программа), </w:t>
      </w:r>
      <w:r w:rsidRPr="00BA048F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утверждена постановлением администрации муниципального </w:t>
      </w:r>
      <w:r w:rsidR="00161736">
        <w:rPr>
          <w:rFonts w:ascii="Times New Roman" w:hAnsi="Times New Roman"/>
          <w:bCs/>
          <w:sz w:val="24"/>
          <w:szCs w:val="24"/>
          <w:lang w:eastAsia="ru-RU"/>
        </w:rPr>
        <w:t xml:space="preserve">района «Троицко-Печорский» от 30.12.2021 </w:t>
      </w:r>
      <w:r w:rsidRPr="00BA048F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="00161736">
        <w:rPr>
          <w:rFonts w:ascii="Times New Roman" w:hAnsi="Times New Roman"/>
          <w:bCs/>
          <w:sz w:val="24"/>
          <w:szCs w:val="24"/>
          <w:lang w:eastAsia="ru-RU"/>
        </w:rPr>
        <w:t xml:space="preserve"> № 12/1518</w:t>
      </w:r>
      <w:r w:rsidRPr="00BA048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63E11" w:rsidRPr="00BA048F" w:rsidRDefault="00863E11" w:rsidP="00BA048F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48F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на развитие инфраструктуры отрасли культуры, физической культуры и спорта, сохранение исторического и культурного наследия   Троицко-Печорского района, развитие творческого потенциала жителей района,  содействие в обеспечении экономических и социально-культурных условий развития традиционной культуры и жизненного уклада коми народа и других национальностей, проживающих в Троицко-Печорском районе,  создание условий  для   занятий населения физкультурой и спортом, вовлечение молодежи в общественную жизнь, выявление и поддержка активности молодежи и ее достижений в социально-экономической, общественно-политической, творческой и спортивной сферах.  </w:t>
      </w:r>
    </w:p>
    <w:p w:rsidR="00863E11" w:rsidRPr="00BA048F" w:rsidRDefault="00863E11" w:rsidP="00BA048F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48F">
        <w:rPr>
          <w:rFonts w:ascii="Times New Roman" w:hAnsi="Times New Roman"/>
          <w:sz w:val="24"/>
          <w:szCs w:val="24"/>
          <w:lang w:eastAsia="ru-RU"/>
        </w:rPr>
        <w:t>Программа состоит из 4 подпрограмм.</w:t>
      </w:r>
    </w:p>
    <w:p w:rsidR="00863E11" w:rsidRPr="00BA048F" w:rsidRDefault="00863E11" w:rsidP="00BA048F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048F">
        <w:rPr>
          <w:rFonts w:ascii="Times New Roman" w:hAnsi="Times New Roman"/>
          <w:bCs/>
          <w:sz w:val="24"/>
          <w:szCs w:val="24"/>
          <w:lang w:eastAsia="ru-RU"/>
        </w:rPr>
        <w:t>Основные результаты, достигнутые в рамках реа</w:t>
      </w:r>
      <w:r w:rsidR="00125864">
        <w:rPr>
          <w:rFonts w:ascii="Times New Roman" w:hAnsi="Times New Roman"/>
          <w:bCs/>
          <w:sz w:val="24"/>
          <w:szCs w:val="24"/>
          <w:lang w:eastAsia="ru-RU"/>
        </w:rPr>
        <w:t>лизации Прог</w:t>
      </w:r>
      <w:r w:rsidR="004918DE">
        <w:rPr>
          <w:rFonts w:ascii="Times New Roman" w:hAnsi="Times New Roman"/>
          <w:bCs/>
          <w:sz w:val="24"/>
          <w:szCs w:val="24"/>
          <w:lang w:eastAsia="ru-RU"/>
        </w:rPr>
        <w:t>раммы по итогам 2023</w:t>
      </w:r>
      <w:r w:rsidRPr="00BA048F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863E11" w:rsidRPr="00BA048F" w:rsidRDefault="00863E11" w:rsidP="00BA04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048F">
        <w:rPr>
          <w:rFonts w:ascii="Times New Roman" w:hAnsi="Times New Roman"/>
          <w:bCs/>
          <w:sz w:val="24"/>
          <w:szCs w:val="24"/>
          <w:lang w:eastAsia="ru-RU"/>
        </w:rPr>
        <w:t>В отрасли культура функционирует 15 библиотек, 12 клубных учреждений, музей и Детская музыкальная школа.</w:t>
      </w:r>
    </w:p>
    <w:p w:rsidR="00961AD4" w:rsidRDefault="00DC2F35" w:rsidP="001258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63E11"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5864">
        <w:rPr>
          <w:rFonts w:ascii="Times New Roman" w:hAnsi="Times New Roman"/>
          <w:sz w:val="24"/>
          <w:szCs w:val="24"/>
        </w:rPr>
        <w:t xml:space="preserve">  Всего в районе 15 библиотек: Центральная библиотека и 14 филиалов.</w:t>
      </w:r>
      <w:r w:rsidRPr="00125864">
        <w:rPr>
          <w:sz w:val="24"/>
          <w:szCs w:val="24"/>
        </w:rPr>
        <w:t xml:space="preserve"> </w:t>
      </w:r>
      <w:r w:rsidRPr="00125864">
        <w:rPr>
          <w:rFonts w:ascii="Times New Roman" w:hAnsi="Times New Roman"/>
          <w:sz w:val="24"/>
          <w:szCs w:val="24"/>
        </w:rPr>
        <w:t>14 из 15 библиотек   имеют выход в Интернет. Скорость доступа к сети Интернет 8Мбит и выше в 6 библиотеках. По оптоволоконной технологии подключены к высокоскоростному Интернету 5 библиотек.</w:t>
      </w:r>
      <w:r w:rsidR="0049560D">
        <w:rPr>
          <w:rFonts w:ascii="Times New Roman" w:hAnsi="Times New Roman"/>
          <w:sz w:val="24"/>
          <w:szCs w:val="24"/>
        </w:rPr>
        <w:t xml:space="preserve"> </w:t>
      </w:r>
      <w:r w:rsidR="0049560D" w:rsidRPr="0049560D">
        <w:rPr>
          <w:rFonts w:ascii="Times New Roman" w:hAnsi="Times New Roman"/>
          <w:sz w:val="24"/>
          <w:szCs w:val="24"/>
        </w:rPr>
        <w:t>Все библиотеки, имеющие доступ к Интернет, подключены к Нацио</w:t>
      </w:r>
      <w:r w:rsidR="0049560D">
        <w:rPr>
          <w:rFonts w:ascii="Times New Roman" w:hAnsi="Times New Roman"/>
          <w:sz w:val="24"/>
          <w:szCs w:val="24"/>
        </w:rPr>
        <w:t>нальной электронной библиотеке РФ.</w:t>
      </w:r>
      <w:r w:rsidR="0049560D" w:rsidRPr="0049560D">
        <w:rPr>
          <w:rFonts w:ascii="Times New Roman" w:hAnsi="Times New Roman"/>
          <w:sz w:val="24"/>
          <w:szCs w:val="24"/>
        </w:rPr>
        <w:t xml:space="preserve"> Центральная библиотека и Модельная библиотека кв.</w:t>
      </w:r>
      <w:r w:rsidR="000B273F">
        <w:rPr>
          <w:rFonts w:ascii="Times New Roman" w:hAnsi="Times New Roman"/>
          <w:sz w:val="24"/>
          <w:szCs w:val="24"/>
        </w:rPr>
        <w:t xml:space="preserve"> </w:t>
      </w:r>
      <w:r w:rsidR="0049560D" w:rsidRPr="0049560D">
        <w:rPr>
          <w:rFonts w:ascii="Times New Roman" w:hAnsi="Times New Roman"/>
          <w:sz w:val="24"/>
          <w:szCs w:val="24"/>
        </w:rPr>
        <w:t>Южный имеют доступ к Национальной библиотеке РК.</w:t>
      </w:r>
    </w:p>
    <w:p w:rsidR="00961AD4" w:rsidRP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Муниципальное задание на библиотечное, библиографическое и информационное обслуживание пользователей библиотеки выполнено:</w:t>
      </w:r>
    </w:p>
    <w:p w:rsidR="00961AD4" w:rsidRP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- вне стационара на 109%, при плане 2705 посещений состоялось 2942 посешения;</w:t>
      </w:r>
    </w:p>
    <w:p w:rsidR="00961AD4" w:rsidRP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- в стационарных условиях на 120%, при плане 77300 посещения состоялось 97 604 посещения;</w:t>
      </w:r>
    </w:p>
    <w:p w:rsidR="00961AD4" w:rsidRP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- библиографической обработке документов и созданию каталогов подверглось 66 документов при плане 60 документов, задание выполнено на 110%.</w:t>
      </w:r>
    </w:p>
    <w:p w:rsid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Штатная численность работников библиотеки 35,25 человек.</w:t>
      </w:r>
    </w:p>
    <w:p w:rsidR="00961AD4" w:rsidRDefault="00961AD4" w:rsidP="00495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 xml:space="preserve">     Документальный фонд библиотек на бумажных и электронных носителях на 01.01.2024 года составляет 134</w:t>
      </w:r>
      <w:r w:rsidR="0049560D"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>572 экземпляра.  Проведена большая работа по исключению из фондов ус</w:t>
      </w:r>
      <w:r>
        <w:rPr>
          <w:rFonts w:ascii="Times New Roman" w:hAnsi="Times New Roman"/>
          <w:sz w:val="24"/>
          <w:szCs w:val="24"/>
        </w:rPr>
        <w:t>таревших по</w:t>
      </w:r>
      <w:r w:rsidR="0049560D">
        <w:rPr>
          <w:rFonts w:ascii="Times New Roman" w:hAnsi="Times New Roman"/>
          <w:sz w:val="24"/>
          <w:szCs w:val="24"/>
        </w:rPr>
        <w:t xml:space="preserve"> содержанию, ветхих документов, исходя из этого </w:t>
      </w:r>
      <w:r w:rsidRPr="00961AD4">
        <w:rPr>
          <w:rFonts w:ascii="Times New Roman" w:hAnsi="Times New Roman"/>
          <w:sz w:val="24"/>
          <w:szCs w:val="24"/>
        </w:rPr>
        <w:t>фонд библиотек системы за отчетный год уменьшился по сравнению с 2022г.</w:t>
      </w:r>
    </w:p>
    <w:p w:rsidR="00961AD4" w:rsidRP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В 2023году работали 32 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 xml:space="preserve">стационарных пункта выдачи и </w:t>
      </w:r>
      <w:r>
        <w:rPr>
          <w:rFonts w:ascii="Times New Roman" w:hAnsi="Times New Roman"/>
          <w:sz w:val="24"/>
          <w:szCs w:val="24"/>
        </w:rPr>
        <w:t xml:space="preserve">книгоношество, число посещений </w:t>
      </w:r>
      <w:r w:rsidRPr="00961AD4">
        <w:rPr>
          <w:rFonts w:ascii="Times New Roman" w:hAnsi="Times New Roman"/>
          <w:sz w:val="24"/>
          <w:szCs w:val="24"/>
        </w:rPr>
        <w:t>на конец года составило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>942 единиц (в 2022 -2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>906).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 xml:space="preserve">Согласно заключенных договоров ежемесячно в них проводился обмен документов, исходя из запросов и интересов читателей.  </w:t>
      </w:r>
    </w:p>
    <w:p w:rsidR="00961AD4" w:rsidRDefault="00961AD4" w:rsidP="0096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</w:t>
      </w:r>
      <w:r w:rsidRPr="00961AD4">
        <w:rPr>
          <w:rFonts w:ascii="Times New Roman" w:hAnsi="Times New Roman"/>
          <w:sz w:val="24"/>
          <w:szCs w:val="24"/>
        </w:rPr>
        <w:t>стребованность библиотек определяет показатель–посещаемость библ</w:t>
      </w:r>
      <w:r>
        <w:rPr>
          <w:rFonts w:ascii="Times New Roman" w:hAnsi="Times New Roman"/>
          <w:sz w:val="24"/>
          <w:szCs w:val="24"/>
        </w:rPr>
        <w:t xml:space="preserve">иотек. В 2023 году он составил </w:t>
      </w:r>
      <w:r w:rsidRPr="00961AD4">
        <w:rPr>
          <w:rFonts w:ascii="Times New Roman" w:hAnsi="Times New Roman"/>
          <w:sz w:val="24"/>
          <w:szCs w:val="24"/>
        </w:rPr>
        <w:t>100546 единиц, целевой показатель национального проекта «Культура»</w:t>
      </w:r>
    </w:p>
    <w:p w:rsidR="00961AD4" w:rsidRDefault="00961AD4" w:rsidP="001258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выданных </w:t>
      </w:r>
      <w:r w:rsidRPr="00961AD4">
        <w:rPr>
          <w:rFonts w:ascii="Times New Roman" w:hAnsi="Times New Roman"/>
          <w:sz w:val="24"/>
          <w:szCs w:val="24"/>
        </w:rPr>
        <w:t>д</w:t>
      </w:r>
      <w:r w:rsidR="0049560D">
        <w:rPr>
          <w:rFonts w:ascii="Times New Roman" w:hAnsi="Times New Roman"/>
          <w:sz w:val="24"/>
          <w:szCs w:val="24"/>
        </w:rPr>
        <w:t>окументов за 3 года увеличилось</w:t>
      </w:r>
      <w:r w:rsidRPr="00961AD4">
        <w:rPr>
          <w:rFonts w:ascii="Times New Roman" w:hAnsi="Times New Roman"/>
          <w:sz w:val="24"/>
          <w:szCs w:val="24"/>
        </w:rPr>
        <w:t xml:space="preserve"> на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>910 э</w:t>
      </w:r>
      <w:r w:rsidR="0049560D">
        <w:rPr>
          <w:rFonts w:ascii="Times New Roman" w:hAnsi="Times New Roman"/>
          <w:sz w:val="24"/>
          <w:szCs w:val="24"/>
        </w:rPr>
        <w:t>кз. и составило на 01.01.2024</w:t>
      </w:r>
      <w:r w:rsidRPr="00961AD4">
        <w:rPr>
          <w:rFonts w:ascii="Times New Roman" w:hAnsi="Times New Roman"/>
          <w:sz w:val="24"/>
          <w:szCs w:val="24"/>
        </w:rPr>
        <w:t xml:space="preserve"> -  223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D4">
        <w:rPr>
          <w:rFonts w:ascii="Times New Roman" w:hAnsi="Times New Roman"/>
          <w:sz w:val="24"/>
          <w:szCs w:val="24"/>
        </w:rPr>
        <w:t>211экз.</w:t>
      </w:r>
    </w:p>
    <w:p w:rsidR="0049560D" w:rsidRPr="0049560D" w:rsidRDefault="000C4CE9" w:rsidP="00495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sz w:val="24"/>
          <w:szCs w:val="24"/>
        </w:rPr>
        <w:t xml:space="preserve">    </w:t>
      </w:r>
      <w:r w:rsidR="0049560D" w:rsidRPr="0049560D">
        <w:rPr>
          <w:rFonts w:ascii="Times New Roman" w:hAnsi="Times New Roman"/>
          <w:sz w:val="24"/>
          <w:szCs w:val="24"/>
        </w:rPr>
        <w:t xml:space="preserve">На 01.01.2023г. перевод карточных каталогов в машинописный вид по программе «Ретроспективная конверсия карточных каталогов МБУК «Троицко-Печорская МЦБ» завершен. </w:t>
      </w:r>
    </w:p>
    <w:p w:rsidR="000C4CE9" w:rsidRDefault="0049560D" w:rsidP="00495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60D">
        <w:rPr>
          <w:rFonts w:ascii="Times New Roman" w:hAnsi="Times New Roman"/>
          <w:sz w:val="24"/>
          <w:szCs w:val="24"/>
        </w:rPr>
        <w:t>Объем БЗ Электронного каталога составляет – 52</w:t>
      </w:r>
      <w:r w:rsidR="00B4367A">
        <w:rPr>
          <w:rFonts w:ascii="Times New Roman" w:hAnsi="Times New Roman"/>
          <w:sz w:val="24"/>
          <w:szCs w:val="24"/>
        </w:rPr>
        <w:t xml:space="preserve"> </w:t>
      </w:r>
      <w:r w:rsidRPr="0049560D">
        <w:rPr>
          <w:rFonts w:ascii="Times New Roman" w:hAnsi="Times New Roman"/>
          <w:sz w:val="24"/>
          <w:szCs w:val="24"/>
        </w:rPr>
        <w:t>873 БЗ. Все записи доступны в сети интернет.</w:t>
      </w:r>
    </w:p>
    <w:p w:rsidR="00B4367A" w:rsidRPr="00B4367A" w:rsidRDefault="00B4367A" w:rsidP="00B43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рамках реализации проекта </w:t>
      </w:r>
      <w:r w:rsidR="0049560D" w:rsidRPr="0049560D">
        <w:rPr>
          <w:rFonts w:ascii="Times New Roman" w:hAnsi="Times New Roman"/>
          <w:sz w:val="24"/>
          <w:szCs w:val="24"/>
        </w:rPr>
        <w:t>«Народный бюджет» был проведен капитальный ремонт помещения библиотеки с.</w:t>
      </w:r>
      <w:r w:rsidR="0049560D">
        <w:rPr>
          <w:rFonts w:ascii="Times New Roman" w:hAnsi="Times New Roman"/>
          <w:sz w:val="24"/>
          <w:szCs w:val="24"/>
        </w:rPr>
        <w:t xml:space="preserve"> </w:t>
      </w:r>
      <w:r w:rsidR="0049560D" w:rsidRPr="0049560D">
        <w:rPr>
          <w:rFonts w:ascii="Times New Roman" w:hAnsi="Times New Roman"/>
          <w:sz w:val="24"/>
          <w:szCs w:val="24"/>
        </w:rPr>
        <w:t>Усть-Илыч. На сумму 1 106,9 тыс.</w:t>
      </w:r>
      <w:r w:rsidR="00495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Pr="00B4367A">
        <w:rPr>
          <w:rFonts w:ascii="Times New Roman" w:hAnsi="Times New Roman"/>
          <w:sz w:val="24"/>
          <w:szCs w:val="24"/>
        </w:rPr>
        <w:t>На укрепление материально-технической базы учреждений культуры обеспечение пожарной безопасности и антитеррористической защищенности муниципальных учреждений сферы культуры профинансированы расходы на сумму 106,4 тыс. руб., в том числе за счет средств республиканского бюджета Республики Коми на сумму 85,1 тыс. руб., софинансирование за счет средств бюджета района составило 21,3 тыс. руб., в том числе:</w:t>
      </w:r>
    </w:p>
    <w:p w:rsidR="00B4367A" w:rsidRPr="00B4367A" w:rsidRDefault="00B4367A" w:rsidP="00B43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7A">
        <w:rPr>
          <w:rFonts w:ascii="Times New Roman" w:hAnsi="Times New Roman"/>
          <w:sz w:val="24"/>
          <w:szCs w:val="24"/>
        </w:rPr>
        <w:t>- монтаж системы видеонаблюдения библиотеки кв. Южный, 12 – 78 тыс. руб.;</w:t>
      </w:r>
    </w:p>
    <w:p w:rsidR="00B4367A" w:rsidRPr="00B4367A" w:rsidRDefault="00B4367A" w:rsidP="00B43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7A">
        <w:rPr>
          <w:rFonts w:ascii="Times New Roman" w:hAnsi="Times New Roman"/>
          <w:sz w:val="24"/>
          <w:szCs w:val="24"/>
        </w:rPr>
        <w:t>- приобретение огнетушителей для библиотек района – 19,95 тыс. руб.;</w:t>
      </w:r>
    </w:p>
    <w:p w:rsidR="00B4367A" w:rsidRPr="00B4367A" w:rsidRDefault="00B4367A" w:rsidP="00B43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7A">
        <w:rPr>
          <w:rFonts w:ascii="Times New Roman" w:hAnsi="Times New Roman"/>
          <w:sz w:val="24"/>
          <w:szCs w:val="24"/>
        </w:rPr>
        <w:t>- замена полового покрытия на противопожарный линолеум в сельскую библиотеку пст. Мылва – 8,45 тыс.руб.</w:t>
      </w:r>
    </w:p>
    <w:p w:rsidR="00B4367A" w:rsidRPr="00B4367A" w:rsidRDefault="00B4367A" w:rsidP="00B43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7A">
        <w:rPr>
          <w:rFonts w:ascii="Times New Roman" w:hAnsi="Times New Roman"/>
          <w:sz w:val="24"/>
          <w:szCs w:val="24"/>
        </w:rPr>
        <w:tab/>
        <w:t>За счет субсидии на укреплени</w:t>
      </w:r>
      <w:r>
        <w:rPr>
          <w:rFonts w:ascii="Times New Roman" w:hAnsi="Times New Roman"/>
          <w:sz w:val="24"/>
          <w:szCs w:val="24"/>
        </w:rPr>
        <w:t xml:space="preserve">е материально-технической базы </w:t>
      </w:r>
      <w:r w:rsidRPr="00B4367A">
        <w:rPr>
          <w:rFonts w:ascii="Times New Roman" w:hAnsi="Times New Roman"/>
          <w:sz w:val="24"/>
          <w:szCs w:val="24"/>
        </w:rPr>
        <w:t>приобретена книжная продукция на сумму 200 тыс. руб.  для модельной библиотеки кв. Южный, проведены кадастровые работы по постановке на учет земельных участков на сумму 30 тыс. руб.</w:t>
      </w:r>
    </w:p>
    <w:p w:rsidR="00B4367A" w:rsidRDefault="00B4367A" w:rsidP="00B43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7A">
        <w:rPr>
          <w:rFonts w:ascii="Times New Roman" w:hAnsi="Times New Roman"/>
          <w:sz w:val="24"/>
          <w:szCs w:val="24"/>
        </w:rPr>
        <w:tab/>
        <w:t>За счет средств на поддержку отрасли культуры в сумме 117,7 тыс. руб., в том числе за счет средств федерального бюджета в сумме 37,8 тыс. руб., республиканского бюджета Республики Коми в сумме 39,9 тыс руб., софинансирование за счет средств бюджета района составило в сумме 39,9 тыс.руб. на комплектование книжных фондов муниципальных общедоступных библиотек (приобретение книжной продукции).</w:t>
      </w:r>
    </w:p>
    <w:p w:rsidR="00B4367A" w:rsidRDefault="00B4367A" w:rsidP="00495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7A">
        <w:rPr>
          <w:rFonts w:ascii="Times New Roman" w:hAnsi="Times New Roman"/>
          <w:sz w:val="24"/>
          <w:szCs w:val="24"/>
        </w:rPr>
        <w:t>За счет средств субсидии на финансовое обеспечение муниципального задания профинансированы и освоены денежные средства на укрепление материально-технической базы библиотек на сумму 329 тыс. руб.: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67A">
        <w:rPr>
          <w:rFonts w:ascii="Times New Roman" w:hAnsi="Times New Roman"/>
          <w:sz w:val="24"/>
          <w:szCs w:val="24"/>
        </w:rPr>
        <w:t>заменена за</w:t>
      </w:r>
      <w:r w:rsidR="00ED144B">
        <w:rPr>
          <w:rFonts w:ascii="Times New Roman" w:hAnsi="Times New Roman"/>
          <w:sz w:val="24"/>
          <w:szCs w:val="24"/>
        </w:rPr>
        <w:t xml:space="preserve">пасная дверь в библиотеке пст. </w:t>
      </w:r>
      <w:r w:rsidRPr="00B4367A">
        <w:rPr>
          <w:rFonts w:ascii="Times New Roman" w:hAnsi="Times New Roman"/>
          <w:sz w:val="24"/>
          <w:szCs w:val="24"/>
        </w:rPr>
        <w:t>Нижняя Омра на сумму 45,4 тыс. руб., приобретены стулья для библиотеки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67A">
        <w:rPr>
          <w:rFonts w:ascii="Times New Roman" w:hAnsi="Times New Roman"/>
          <w:sz w:val="24"/>
          <w:szCs w:val="24"/>
        </w:rPr>
        <w:t>Якша на сумму 37 тыс.</w:t>
      </w:r>
      <w:r>
        <w:rPr>
          <w:rFonts w:ascii="Times New Roman" w:hAnsi="Times New Roman"/>
          <w:sz w:val="24"/>
          <w:szCs w:val="24"/>
        </w:rPr>
        <w:t xml:space="preserve"> руб. и для библиотеки с. </w:t>
      </w:r>
      <w:r w:rsidRPr="00B4367A">
        <w:rPr>
          <w:rFonts w:ascii="Times New Roman" w:hAnsi="Times New Roman"/>
          <w:sz w:val="24"/>
          <w:szCs w:val="24"/>
        </w:rPr>
        <w:t>Усть-Илыч на сумму 16,6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67A">
        <w:rPr>
          <w:rFonts w:ascii="Times New Roman" w:hAnsi="Times New Roman"/>
          <w:sz w:val="24"/>
          <w:szCs w:val="24"/>
        </w:rPr>
        <w:t>руб.</w:t>
      </w:r>
    </w:p>
    <w:p w:rsidR="00FE2F66" w:rsidRDefault="00B4367A" w:rsidP="00FE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367A">
        <w:rPr>
          <w:rFonts w:ascii="Times New Roman" w:hAnsi="Times New Roman"/>
          <w:sz w:val="24"/>
          <w:szCs w:val="24"/>
        </w:rPr>
        <w:t>Из 15 библиотек</w:t>
      </w:r>
      <w:r>
        <w:rPr>
          <w:rFonts w:ascii="Times New Roman" w:hAnsi="Times New Roman"/>
          <w:sz w:val="24"/>
          <w:szCs w:val="24"/>
        </w:rPr>
        <w:t xml:space="preserve"> МБУК «Троицко-Печорская МЦБ» </w:t>
      </w:r>
      <w:r w:rsidRPr="00B4367A">
        <w:rPr>
          <w:rFonts w:ascii="Times New Roman" w:hAnsi="Times New Roman"/>
          <w:sz w:val="24"/>
          <w:szCs w:val="24"/>
        </w:rPr>
        <w:t>здания трех библиотек находятся в оперативном управл</w:t>
      </w:r>
      <w:r>
        <w:rPr>
          <w:rFonts w:ascii="Times New Roman" w:hAnsi="Times New Roman"/>
          <w:sz w:val="24"/>
          <w:szCs w:val="24"/>
        </w:rPr>
        <w:t xml:space="preserve">ении, двенадцати </w:t>
      </w:r>
      <w:r w:rsidRPr="00B4367A">
        <w:rPr>
          <w:rFonts w:ascii="Times New Roman" w:hAnsi="Times New Roman"/>
          <w:sz w:val="24"/>
          <w:szCs w:val="24"/>
        </w:rPr>
        <w:t>в безвозмездном пользовании. По итогам обследования здание библиотека пст. Палью признана аварийным, решается вопрос о переходе библиотеки в другое здание. В отчетном году разработан технический план здания и план земельного участка по месту дислокации библиотеки в пст. Бадь-Ель. В библиотеках установлена пожарно-охранная сигнализация, все помещения оснащены первичными средствами пожаротушения.</w:t>
      </w:r>
      <w:r w:rsidR="00FE2F66">
        <w:rPr>
          <w:rFonts w:ascii="Times New Roman" w:hAnsi="Times New Roman"/>
          <w:sz w:val="24"/>
          <w:szCs w:val="24"/>
        </w:rPr>
        <w:t xml:space="preserve"> </w:t>
      </w:r>
      <w:r w:rsidR="00FE2F66" w:rsidRPr="00FE2F66">
        <w:rPr>
          <w:rFonts w:ascii="Times New Roman" w:hAnsi="Times New Roman"/>
          <w:sz w:val="24"/>
          <w:szCs w:val="24"/>
        </w:rPr>
        <w:t>Остается актуальной проблема беспрепятственного доступа в помещения библиотек маломобильных групп населения, т.к. все помещения доступны условно. Доступность библиотек для лиц с ОВЗ обеспечивается пандусами в 3-х библиотеках и кнопками вызова персонала в 2-и библиотеках, оснащена оборудованием для инвалидов по зрению и слуху модельная библиотека кв.</w:t>
      </w:r>
      <w:r w:rsidR="00FE2F66">
        <w:rPr>
          <w:rFonts w:ascii="Times New Roman" w:hAnsi="Times New Roman"/>
          <w:sz w:val="24"/>
          <w:szCs w:val="24"/>
        </w:rPr>
        <w:t xml:space="preserve"> </w:t>
      </w:r>
      <w:r w:rsidR="00FE2F66" w:rsidRPr="00FE2F66">
        <w:rPr>
          <w:rFonts w:ascii="Times New Roman" w:hAnsi="Times New Roman"/>
          <w:sz w:val="24"/>
          <w:szCs w:val="24"/>
        </w:rPr>
        <w:t>Южный. Из-з</w:t>
      </w:r>
      <w:r w:rsidR="00FE2F66">
        <w:rPr>
          <w:rFonts w:ascii="Times New Roman" w:hAnsi="Times New Roman"/>
          <w:sz w:val="24"/>
          <w:szCs w:val="24"/>
        </w:rPr>
        <w:t xml:space="preserve">а небольших площадей библиотек </w:t>
      </w:r>
      <w:r w:rsidR="00FE2F66" w:rsidRPr="00FE2F66">
        <w:rPr>
          <w:rFonts w:ascii="Times New Roman" w:hAnsi="Times New Roman"/>
          <w:sz w:val="24"/>
          <w:szCs w:val="24"/>
        </w:rPr>
        <w:t>нет возможности оборудовать в соответствии с требованиями санитарные комнаты.  Требуются дополнительные</w:t>
      </w:r>
      <w:r w:rsidR="00FE2F66">
        <w:rPr>
          <w:rFonts w:ascii="Times New Roman" w:hAnsi="Times New Roman"/>
          <w:sz w:val="24"/>
          <w:szCs w:val="24"/>
        </w:rPr>
        <w:t xml:space="preserve"> средства на установку пандусов, светозвуковые маяки.</w:t>
      </w:r>
      <w:r w:rsidR="00FE2F66" w:rsidRPr="00FE2F66">
        <w:rPr>
          <w:rFonts w:ascii="Times New Roman" w:hAnsi="Times New Roman"/>
          <w:sz w:val="24"/>
          <w:szCs w:val="24"/>
        </w:rPr>
        <w:t xml:space="preserve"> индукционные системы системы вызова помощи и др.</w:t>
      </w:r>
      <w:r w:rsidR="00FE2F66">
        <w:rPr>
          <w:rFonts w:ascii="Times New Roman" w:hAnsi="Times New Roman"/>
          <w:sz w:val="24"/>
          <w:szCs w:val="24"/>
        </w:rPr>
        <w:t xml:space="preserve"> </w:t>
      </w:r>
    </w:p>
    <w:p w:rsidR="00FE2F66" w:rsidRPr="00FE2F66" w:rsidRDefault="00FE2F66" w:rsidP="00FE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F66">
        <w:rPr>
          <w:rFonts w:ascii="Times New Roman" w:hAnsi="Times New Roman"/>
          <w:sz w:val="24"/>
          <w:szCs w:val="24"/>
        </w:rPr>
        <w:t>Центральная библиотек</w:t>
      </w:r>
      <w:r>
        <w:rPr>
          <w:rFonts w:ascii="Times New Roman" w:hAnsi="Times New Roman"/>
          <w:sz w:val="24"/>
          <w:szCs w:val="24"/>
        </w:rPr>
        <w:t xml:space="preserve">а стала победителем конкурс на </w:t>
      </w:r>
      <w:r w:rsidRPr="00FE2F66">
        <w:rPr>
          <w:rFonts w:ascii="Times New Roman" w:hAnsi="Times New Roman"/>
          <w:sz w:val="24"/>
          <w:szCs w:val="24"/>
        </w:rPr>
        <w:t>соискание грантов Главы Республики Коми, в номинации: Территория закона.</w:t>
      </w:r>
      <w:r w:rsidR="00ED144B">
        <w:rPr>
          <w:rFonts w:ascii="Times New Roman" w:hAnsi="Times New Roman"/>
          <w:sz w:val="24"/>
          <w:szCs w:val="24"/>
        </w:rPr>
        <w:t xml:space="preserve"> (</w:t>
      </w:r>
      <w:r w:rsidRPr="00FE2F66">
        <w:rPr>
          <w:rFonts w:ascii="Times New Roman" w:hAnsi="Times New Roman"/>
          <w:sz w:val="24"/>
          <w:szCs w:val="24"/>
        </w:rPr>
        <w:t>грант -100 тыс.руб). Успешно реализован районный проект «ZОЖ -Молодежь». В рамках реализации проекта прошло 22 мероприятия, направленные на формирование позитивного и ответственного отношения к собственному здоровью и образ</w:t>
      </w:r>
      <w:r>
        <w:rPr>
          <w:rFonts w:ascii="Times New Roman" w:hAnsi="Times New Roman"/>
          <w:sz w:val="24"/>
          <w:szCs w:val="24"/>
        </w:rPr>
        <w:t xml:space="preserve">у жизни подростков и молодежи. </w:t>
      </w:r>
      <w:r w:rsidRPr="00FE2F66">
        <w:rPr>
          <w:rFonts w:ascii="Times New Roman" w:hAnsi="Times New Roman"/>
          <w:sz w:val="24"/>
          <w:szCs w:val="24"/>
        </w:rPr>
        <w:t>Участниками пр</w:t>
      </w:r>
      <w:r>
        <w:rPr>
          <w:rFonts w:ascii="Times New Roman" w:hAnsi="Times New Roman"/>
          <w:sz w:val="24"/>
          <w:szCs w:val="24"/>
        </w:rPr>
        <w:t xml:space="preserve">оекта стали 491 человек. </w:t>
      </w:r>
      <w:r w:rsidRPr="00FE2F66">
        <w:rPr>
          <w:rFonts w:ascii="Times New Roman" w:hAnsi="Times New Roman"/>
          <w:sz w:val="24"/>
          <w:szCs w:val="24"/>
        </w:rPr>
        <w:t>Волонтер Центральной библиотеки стал победителем республиканского конкурса «Молодой волонтер культуры Республики Коми". Организатор - Молодежная библиотека Республики Коми. Участниками стали молодые люди от 14 до 35 лет, осуществляющие добровольческую деятельность в сфере культуры и реализующие культурные инициативы на площадках республики. Проект "Книжный фитнес в Троицко-Печорске" реализован совместно с Центральной библиотекой на территории пгт.Троицко-Печорск.</w:t>
      </w:r>
    </w:p>
    <w:p w:rsidR="00FE2F66" w:rsidRPr="00FE2F66" w:rsidRDefault="00FE2F66" w:rsidP="00FE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F66">
        <w:rPr>
          <w:rFonts w:ascii="Times New Roman" w:hAnsi="Times New Roman"/>
          <w:sz w:val="24"/>
          <w:szCs w:val="24"/>
        </w:rPr>
        <w:lastRenderedPageBreak/>
        <w:t xml:space="preserve">       В</w:t>
      </w:r>
      <w:r>
        <w:rPr>
          <w:rFonts w:ascii="Times New Roman" w:hAnsi="Times New Roman"/>
          <w:sz w:val="24"/>
          <w:szCs w:val="24"/>
        </w:rPr>
        <w:t xml:space="preserve"> декабре 2023 года Центральная </w:t>
      </w:r>
      <w:r w:rsidRPr="00FE2F66">
        <w:rPr>
          <w:rFonts w:ascii="Times New Roman" w:hAnsi="Times New Roman"/>
          <w:sz w:val="24"/>
          <w:szCs w:val="24"/>
        </w:rPr>
        <w:t xml:space="preserve">библиотека подключилась к программе популяризации культурных мероприятий среди молодежи «Пушкинская карта». </w:t>
      </w:r>
    </w:p>
    <w:p w:rsidR="00FE2F66" w:rsidRPr="00FE2F66" w:rsidRDefault="00FE2F66" w:rsidP="00FE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F66">
        <w:rPr>
          <w:rFonts w:ascii="Times New Roman" w:hAnsi="Times New Roman"/>
          <w:sz w:val="24"/>
          <w:szCs w:val="24"/>
        </w:rPr>
        <w:t xml:space="preserve">       Ежегодно в летний период действует программа летнего чтения по организации досуга несовершеннолетних в каникулярное время – «Мое читательское лето». Конкурсы, акции, викторины, познавательные и интерактивные программы посетило 4368 детей и подростков.     </w:t>
      </w:r>
    </w:p>
    <w:p w:rsidR="00FE2F66" w:rsidRPr="00FE2F66" w:rsidRDefault="00FE2F66" w:rsidP="00FE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F66">
        <w:rPr>
          <w:rFonts w:ascii="Times New Roman" w:hAnsi="Times New Roman"/>
          <w:sz w:val="24"/>
          <w:szCs w:val="24"/>
        </w:rPr>
        <w:t xml:space="preserve">        МБУК «Троицко-Печорская МЦБ» осуществляет продвижение своей организации через официальный сайт http://www.trpmcb.ru и группы ВКонтакте.  Количество обращений к сайту на конец отчетного года составило 8775. Статистика учитывается по счетчику «Культура.Про», который позволяет активнее информировать о деятельности библиотек МБУК «Троицко-Печорская МЦБ». Востребован    электронный ресурс- электронная библиотека «Литературное наследие Троицко-Печорского района» в которой представлены оцифрованные издания профессиональных и самодеятельных авторов района, издания Центральной библиотеки. Число просмотров электронной библиотеки в 2023 году составило -210</w:t>
      </w:r>
    </w:p>
    <w:p w:rsidR="0049560D" w:rsidRDefault="00FE2F66" w:rsidP="00FE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F66">
        <w:rPr>
          <w:rFonts w:ascii="Times New Roman" w:hAnsi="Times New Roman"/>
          <w:sz w:val="24"/>
          <w:szCs w:val="24"/>
        </w:rPr>
        <w:t xml:space="preserve">        Деятельность МБУК «Троицко-Печорская МЦБ» представлена и на портале PRO.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F66">
        <w:rPr>
          <w:rFonts w:ascii="Times New Roman" w:hAnsi="Times New Roman"/>
          <w:sz w:val="24"/>
          <w:szCs w:val="24"/>
        </w:rPr>
        <w:t>Культура. РФ. 2023 год</w:t>
      </w:r>
      <w:r>
        <w:rPr>
          <w:rFonts w:ascii="Times New Roman" w:hAnsi="Times New Roman"/>
          <w:sz w:val="24"/>
          <w:szCs w:val="24"/>
        </w:rPr>
        <w:t xml:space="preserve">у на портале было размещено 22 </w:t>
      </w:r>
      <w:r w:rsidRPr="00FE2F66">
        <w:rPr>
          <w:rFonts w:ascii="Times New Roman" w:hAnsi="Times New Roman"/>
          <w:sz w:val="24"/>
          <w:szCs w:val="24"/>
        </w:rPr>
        <w:t xml:space="preserve">события и обзора.   Продолжилось освещение работы библиотек системы в социальной сети «ВКонтакте.        Площадками для рекламы библиотек являются и местные СМИ – газета «Заря». Количество публикаций, посвященных мероприятиям, библиотекарям, книгам в 2023 году составило -37 статей, в 2021-33.  </w:t>
      </w:r>
    </w:p>
    <w:p w:rsidR="0049560D" w:rsidRPr="00125864" w:rsidRDefault="0049560D" w:rsidP="00495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773" w:rsidRDefault="00863E11" w:rsidP="00905773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586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Районным домом культуры и сельскими домами культуры</w:t>
      </w:r>
      <w:r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905773">
        <w:rPr>
          <w:rFonts w:ascii="Times New Roman" w:hAnsi="Times New Roman"/>
          <w:sz w:val="24"/>
          <w:szCs w:val="24"/>
        </w:rPr>
        <w:t>МУК «Троицко-Печорский районный дом культуры» в 2023 году получило субсидию на обеспечение муниципального задания в размере 29 668,6 тыс. руб. при запланированных 30 592 тыс. руб. или 96,98%.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Муниципальное задание: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-по организации деятельности клубных формирований, формирований самодеятельного народного творчества (платно) выполнено на 115%, из 54 участников клубных формирований фактически участвовали 62 участника клубных формирований;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-по организации и проведению платных культурно-массовых мероприятий выполнено 102%, при плане 455 мероприятий состоялось 462 мероприятия;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по организации и проведению творческих фестивалей (конкурсов, выставок, смотров) выполнено на 130%, из 20 запланированных проведено 26 мероприятий;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по организации и проведению бесплатных культурно-массовых мероприятий выполнено на 152%, при плане 740 мероприятий было проведено 1126 мероприятий;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по организации и проведению культурно-массовых бесплатных методических мероприятий (семинаров, конференций) выполнено в полном объеме из расчета 7 мероприятий;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по организации деятельности клубных формирований, формирований самодеятельного народного творчества (бесплатно) выполнено в полном объеме по количеству клубных формирований из расчета 67, по количеству участников клубных формирований из расчета 800 человек;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 xml:space="preserve">- по организации показа кинофильмов выполнены 64%, из запланированных зрителей в количестве 4 319 человек кинозал в 2023 году посетили 2 763 человека. 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ab/>
        <w:t>В 2023 году реализованы мероприятия по благоустройству территории МУК «Троицко-Печорская РДК» за счет средств по наказам избирателей на сумму 1 700 тыс. руб., проведено асфальтирование дорожки, установлены скамейки и вазоны.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ab/>
        <w:t>За счет средств субсидии на укрепление материально-технической базы проведены работы на сумму 888,4 тыс. руб.: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lastRenderedPageBreak/>
        <w:t>- по установке автоматической пожарной сигнализации и системы оповещения и управления эвакуацией в СДК Еремеево на сумму 368,4 тыс. руб.;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кадастровые работы по постановке на учет земельных участков на сумму 520 тыс. руб.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ab/>
        <w:t>За счет средств субсидии на укрепление материально-технической базы проведены работы на сумму 705,6 тыс. руб.: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приобретена мебель (столы, шкафы офисные) и техника (радиосистемы с микрофонами, экран, проектор) для СДК в пст. Мылва, пст. Покча, пст. Приуральск, пст. Митрофан-Дикост на сумму 705,6 тыс. руб.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 xml:space="preserve"> </w:t>
      </w:r>
      <w:r w:rsidRPr="00905773">
        <w:rPr>
          <w:rFonts w:ascii="Times New Roman" w:hAnsi="Times New Roman"/>
          <w:sz w:val="24"/>
          <w:szCs w:val="24"/>
        </w:rPr>
        <w:tab/>
        <w:t xml:space="preserve">В целях реализации национального проекта «Культура», регионального проекта «Культурная среда» по поддержке отрасли культура на обеспечение учреждений культуры специализированным автотранспортом для обслуживания </w:t>
      </w:r>
      <w:r w:rsidR="00BF61A0">
        <w:rPr>
          <w:rFonts w:ascii="Times New Roman" w:hAnsi="Times New Roman"/>
          <w:sz w:val="24"/>
          <w:szCs w:val="24"/>
        </w:rPr>
        <w:t>населения,</w:t>
      </w:r>
      <w:r w:rsidRPr="00905773">
        <w:rPr>
          <w:rFonts w:ascii="Times New Roman" w:hAnsi="Times New Roman"/>
          <w:sz w:val="24"/>
          <w:szCs w:val="24"/>
        </w:rPr>
        <w:t xml:space="preserve"> в том числе сельского, в 2023 году для МУК «Троицко-печорский РДК» был приобретен автоклуб на сумму 8 257,2 тыс. руб. от запланированных 8 265,8 тыс. руб. На реализацию проекта израсходованы средств федерального бюджета в размере 7 470,8 тыс. руб., средства бюджета Республики Коми в размере 393,2 тыс. руб., софинансирование за счет средств бюджета муниципального района «Троицко-Печорский» в размере 393,2 тыс. руб.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ab/>
        <w:t>На организацию культурно-массовых мероприятий МУК «Троицко-Печорский РДК» профинансировал 685,8 тыс. руб. из запланированных 830 тыс. руб. Расходы на проведение и организацию арт-фестиваля «Сено» составили 337 тыс. руб.</w:t>
      </w:r>
    </w:p>
    <w:p w:rsid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На реализацию мероприятий государственной национальной политики из запланированных 5 тыс. руб. расходы составили 3,9 тыс. руб.</w:t>
      </w:r>
    </w:p>
    <w:p w:rsidR="00905773" w:rsidRPr="00905773" w:rsidRDefault="00863E11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Районный музей</w:t>
      </w:r>
      <w:r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05773">
        <w:rPr>
          <w:rFonts w:ascii="Times New Roman" w:hAnsi="Times New Roman"/>
          <w:sz w:val="24"/>
          <w:szCs w:val="24"/>
        </w:rPr>
        <w:t>•</w:t>
      </w:r>
      <w:r w:rsidR="00905773" w:rsidRPr="00905773">
        <w:rPr>
          <w:rFonts w:ascii="Times New Roman" w:hAnsi="Times New Roman"/>
          <w:sz w:val="24"/>
          <w:szCs w:val="24"/>
        </w:rPr>
        <w:t>МУК «Троицко-Печорский ра</w:t>
      </w:r>
      <w:r w:rsidR="00905773">
        <w:rPr>
          <w:rFonts w:ascii="Times New Roman" w:hAnsi="Times New Roman"/>
          <w:sz w:val="24"/>
          <w:szCs w:val="24"/>
        </w:rPr>
        <w:t xml:space="preserve">йонный </w:t>
      </w:r>
      <w:r w:rsidR="00905773" w:rsidRPr="00905773">
        <w:rPr>
          <w:rFonts w:ascii="Times New Roman" w:hAnsi="Times New Roman"/>
          <w:sz w:val="24"/>
          <w:szCs w:val="24"/>
        </w:rPr>
        <w:t>историко-краеведческий музей им. А.Н.</w:t>
      </w:r>
      <w:r w:rsidR="00905773">
        <w:rPr>
          <w:rFonts w:ascii="Times New Roman" w:hAnsi="Times New Roman"/>
          <w:sz w:val="24"/>
          <w:szCs w:val="24"/>
        </w:rPr>
        <w:t xml:space="preserve"> </w:t>
      </w:r>
      <w:r w:rsidR="00905773" w:rsidRPr="00905773">
        <w:rPr>
          <w:rFonts w:ascii="Times New Roman" w:hAnsi="Times New Roman"/>
          <w:sz w:val="24"/>
          <w:szCs w:val="24"/>
        </w:rPr>
        <w:t>Попова» в отчетном периоде реализовал субсидии на финансовое обеспечение муниципального задания на сумму 2 802,9 тыс. руб. при плановом показателе 2 823,5 тыс. руб.  процент выполнения составил 99,3.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Муниципальное задание исполнено в полном объеме: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создание экспозиций (выставок) музеев, организация выездных выставок (в стациорных условиях) при плане 45 выполнено 50, процент выполнения 111;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создание экспозиций (выставок) музеев, организация выездных выставок (вне стационара) при плане 9 выполнено 9;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публичный показ музейных предметов, музейных коллекций (платно) запланировано 1400 посетителей, исполнено 1456 посетителей, выполнен план на 104%;</w:t>
      </w:r>
    </w:p>
    <w:p w:rsidR="00905773" w:rsidRPr="00905773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- создание экспозиций 9выставок) музеев, организация выездных выставок (вне стационара) при запланированных посетителях 1 600 человек фактически посетили 1944 человека или на 22% больше запланированного числа.</w:t>
      </w:r>
    </w:p>
    <w:p w:rsidR="008849B8" w:rsidRDefault="00905773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773">
        <w:rPr>
          <w:rFonts w:ascii="Times New Roman" w:hAnsi="Times New Roman"/>
          <w:sz w:val="24"/>
          <w:szCs w:val="24"/>
        </w:rPr>
        <w:t>Штатная численность работников музея 3 сотрудника.</w:t>
      </w:r>
      <w:r w:rsidR="000C4CE9" w:rsidRPr="000C4CE9">
        <w:rPr>
          <w:rFonts w:ascii="Times New Roman" w:hAnsi="Times New Roman"/>
          <w:sz w:val="24"/>
          <w:szCs w:val="24"/>
        </w:rPr>
        <w:t xml:space="preserve">  </w:t>
      </w:r>
    </w:p>
    <w:p w:rsidR="00186573" w:rsidRDefault="000C4CE9" w:rsidP="009057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E9">
        <w:rPr>
          <w:rFonts w:ascii="Times New Roman" w:hAnsi="Times New Roman"/>
          <w:sz w:val="24"/>
          <w:szCs w:val="24"/>
        </w:rPr>
        <w:t xml:space="preserve">    </w:t>
      </w:r>
      <w:r w:rsidR="008849B8" w:rsidRPr="008849B8">
        <w:rPr>
          <w:rFonts w:ascii="Times New Roman" w:hAnsi="Times New Roman"/>
          <w:sz w:val="24"/>
          <w:szCs w:val="24"/>
        </w:rPr>
        <w:t>Общее количество предметов основного фонда – 11670. Научно-вспомогательного фонда – 533. Музейное собрание увеличилось на 201 музейный предмет.</w:t>
      </w:r>
    </w:p>
    <w:p w:rsidR="00186573" w:rsidRPr="00186573" w:rsidRDefault="00186573" w:rsidP="00186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В отчетном году сотрудники музея прошли обучение по дополнительной профессиональной программе повышения квалификации «Инновационные подходы в организации музейной деятельности» на базе ГБУ НМРК. Директор музея Власова А.С. в ноябре 2023 года принимала участие в XIV Гражданском форуме Республике Коми «Консолидация гражданского общества как основа для развития Республики Коми» (секция</w:t>
      </w:r>
      <w:r w:rsidR="00ED144B">
        <w:rPr>
          <w:rFonts w:ascii="Times New Roman" w:hAnsi="Times New Roman"/>
          <w:sz w:val="24"/>
          <w:szCs w:val="24"/>
        </w:rPr>
        <w:t xml:space="preserve"> </w:t>
      </w:r>
      <w:r w:rsidRPr="00186573">
        <w:rPr>
          <w:rFonts w:ascii="Times New Roman" w:hAnsi="Times New Roman"/>
          <w:sz w:val="24"/>
          <w:szCs w:val="24"/>
        </w:rPr>
        <w:t>-</w:t>
      </w:r>
      <w:r w:rsidR="00ED144B">
        <w:rPr>
          <w:rFonts w:ascii="Times New Roman" w:hAnsi="Times New Roman"/>
          <w:sz w:val="24"/>
          <w:szCs w:val="24"/>
        </w:rPr>
        <w:t xml:space="preserve"> </w:t>
      </w:r>
      <w:r w:rsidRPr="00186573">
        <w:rPr>
          <w:rFonts w:ascii="Times New Roman" w:hAnsi="Times New Roman"/>
          <w:sz w:val="24"/>
          <w:szCs w:val="24"/>
        </w:rPr>
        <w:t>«Помним о прошлом, думаем о будущем. Сохранение исторической правды»).</w:t>
      </w:r>
    </w:p>
    <w:p w:rsidR="00186573" w:rsidRDefault="00186573" w:rsidP="00186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ab/>
        <w:t xml:space="preserve">В течение отчетного года сотрудниками МБУК «Троицко-Печорский музей» оказывалась методическая помощь школьным музеям и ведомственному музею районной библиотеки и Печоро-Илычского заповедника. Формы методической работы: индивидуальные консультации, практическая помощь по формированию, учету, хранению, </w:t>
      </w:r>
      <w:r w:rsidRPr="00186573">
        <w:rPr>
          <w:rFonts w:ascii="Times New Roman" w:hAnsi="Times New Roman"/>
          <w:sz w:val="24"/>
          <w:szCs w:val="24"/>
        </w:rPr>
        <w:lastRenderedPageBreak/>
        <w:t>изучению и обеспечению сохранности музейного фонда. Более 50 ответов историко-краеведческой направленности даны на запросы физических и юридических лиц. Конкретную помощь оказывали студентам и школьникам в поисково-исследовательской деятельности, написании рефератов и дипломных работ.   В Книге отзывов за 2023 год более 70 положительных отзывов посетителей музея.</w:t>
      </w:r>
    </w:p>
    <w:p w:rsidR="00186573" w:rsidRPr="00186573" w:rsidRDefault="00186573" w:rsidP="00186573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b/>
          <w:sz w:val="24"/>
          <w:szCs w:val="24"/>
        </w:rPr>
        <w:t>МБОДО «Троицко-Печорская детская музыкальная школа»</w:t>
      </w:r>
      <w:r w:rsidRPr="00186573">
        <w:rPr>
          <w:rFonts w:ascii="Times New Roman" w:hAnsi="Times New Roman"/>
          <w:sz w:val="24"/>
          <w:szCs w:val="24"/>
        </w:rPr>
        <w:t xml:space="preserve"> субсидии на финансовое обеспечение муниципального задания исполнены на сумму </w:t>
      </w:r>
      <w:r w:rsidRPr="00186573">
        <w:rPr>
          <w:rFonts w:ascii="Times New Roman" w:hAnsi="Times New Roman"/>
          <w:b/>
          <w:sz w:val="24"/>
          <w:szCs w:val="24"/>
        </w:rPr>
        <w:t>6 208,9</w:t>
      </w:r>
      <w:r w:rsidRPr="00186573">
        <w:rPr>
          <w:rFonts w:ascii="Times New Roman" w:hAnsi="Times New Roman"/>
          <w:sz w:val="24"/>
          <w:szCs w:val="24"/>
        </w:rPr>
        <w:t xml:space="preserve"> тыс. руб. при плановом показателе </w:t>
      </w:r>
      <w:r w:rsidRPr="00186573">
        <w:rPr>
          <w:rFonts w:ascii="Times New Roman" w:hAnsi="Times New Roman"/>
          <w:b/>
          <w:sz w:val="24"/>
          <w:szCs w:val="24"/>
        </w:rPr>
        <w:t>6 547,9</w:t>
      </w:r>
      <w:r w:rsidRPr="00186573">
        <w:rPr>
          <w:rFonts w:ascii="Times New Roman" w:hAnsi="Times New Roman"/>
          <w:sz w:val="24"/>
          <w:szCs w:val="24"/>
        </w:rPr>
        <w:t xml:space="preserve"> тыс. руб. или на 94,8%.  Реализация дополнительных общеразвивающих программ исполнена на 94%, не исполнено 594 человеко/часа. В полном объеме реализованы дополнительные предпрофессиональные программы в области искусств (фортепиано), дано 2723 человеко/часа. Дополнительные предпрофессиональные программы в области народных инструментов реализованы на 80%, из 1089 человеко/часов реализованы 866 человеко/часов. На сумму </w:t>
      </w:r>
      <w:r w:rsidRPr="00186573">
        <w:rPr>
          <w:rFonts w:ascii="Times New Roman" w:hAnsi="Times New Roman"/>
          <w:b/>
          <w:sz w:val="24"/>
          <w:szCs w:val="24"/>
        </w:rPr>
        <w:t>144,2</w:t>
      </w:r>
      <w:r w:rsidRPr="00186573">
        <w:rPr>
          <w:rFonts w:ascii="Times New Roman" w:hAnsi="Times New Roman"/>
          <w:sz w:val="24"/>
          <w:szCs w:val="24"/>
        </w:rPr>
        <w:t xml:space="preserve"> тыс. руб. педагогические работники учреждения получили предусмотренную в бюджете льготу по оплате ЖКХ. </w:t>
      </w:r>
    </w:p>
    <w:p w:rsidR="00186573" w:rsidRPr="00186573" w:rsidRDefault="00186573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Мероприятия, проведенные в течение 2023 года МБОДО «Троицко-Печорская ДМШ»:</w:t>
      </w:r>
    </w:p>
    <w:p w:rsidR="00186573" w:rsidRDefault="00186573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- Академические концерты, совместный концерт с музыкальной школой № 1 г. Ухта «Кнопочки баянные», отборочный тур в Малых Дельфийских играх.</w:t>
      </w:r>
    </w:p>
    <w:p w:rsidR="00186573" w:rsidRDefault="00186573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Международный конкурс фестиваль- искусств (инструментальное исполнительство)</w:t>
      </w:r>
      <w:r>
        <w:rPr>
          <w:rFonts w:ascii="Times New Roman" w:hAnsi="Times New Roman"/>
          <w:sz w:val="24"/>
          <w:szCs w:val="24"/>
        </w:rPr>
        <w:t>;</w:t>
      </w:r>
    </w:p>
    <w:p w:rsidR="00186573" w:rsidRDefault="00186573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Всерос</w:t>
      </w:r>
      <w:r w:rsidR="00ED144B">
        <w:rPr>
          <w:rFonts w:ascii="Times New Roman" w:hAnsi="Times New Roman"/>
          <w:sz w:val="24"/>
          <w:szCs w:val="24"/>
        </w:rPr>
        <w:t>сийский телевизионный конкурс «</w:t>
      </w:r>
      <w:r w:rsidRPr="00186573">
        <w:rPr>
          <w:rFonts w:ascii="Times New Roman" w:hAnsi="Times New Roman"/>
          <w:sz w:val="24"/>
          <w:szCs w:val="24"/>
        </w:rPr>
        <w:t>Музыкальная капель» (инструментальное исполнительство</w:t>
      </w:r>
      <w:r>
        <w:rPr>
          <w:rFonts w:ascii="Times New Roman" w:hAnsi="Times New Roman"/>
          <w:sz w:val="24"/>
          <w:szCs w:val="24"/>
        </w:rPr>
        <w:t>);</w:t>
      </w:r>
    </w:p>
    <w:p w:rsidR="00186573" w:rsidRDefault="00186573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Всероссийский конкурс-фестиваль «Серпантин искусств» (инструментальное исполнительство</w:t>
      </w:r>
      <w:r>
        <w:rPr>
          <w:rFonts w:ascii="Times New Roman" w:hAnsi="Times New Roman"/>
          <w:sz w:val="24"/>
          <w:szCs w:val="24"/>
        </w:rPr>
        <w:t>);</w:t>
      </w:r>
    </w:p>
    <w:p w:rsidR="00186573" w:rsidRDefault="00186573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Международный фестив</w:t>
      </w:r>
      <w:r w:rsidR="00ED144B">
        <w:rPr>
          <w:rFonts w:ascii="Times New Roman" w:hAnsi="Times New Roman"/>
          <w:sz w:val="24"/>
          <w:szCs w:val="24"/>
        </w:rPr>
        <w:t>аль конкурс «Народный артист» (</w:t>
      </w:r>
      <w:r w:rsidRPr="00186573">
        <w:rPr>
          <w:rFonts w:ascii="Times New Roman" w:hAnsi="Times New Roman"/>
          <w:sz w:val="24"/>
          <w:szCs w:val="24"/>
        </w:rPr>
        <w:t>вокал)</w:t>
      </w:r>
      <w:r>
        <w:rPr>
          <w:rFonts w:ascii="Times New Roman" w:hAnsi="Times New Roman"/>
          <w:sz w:val="24"/>
          <w:szCs w:val="24"/>
        </w:rPr>
        <w:t>;</w:t>
      </w:r>
    </w:p>
    <w:p w:rsidR="00186573" w:rsidRDefault="00961AD4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Международный конкурс –фестиваль «Global Asia»</w:t>
      </w:r>
      <w:r>
        <w:rPr>
          <w:rFonts w:ascii="Times New Roman" w:hAnsi="Times New Roman"/>
          <w:sz w:val="24"/>
          <w:szCs w:val="24"/>
        </w:rPr>
        <w:t>;</w:t>
      </w:r>
    </w:p>
    <w:p w:rsidR="00961AD4" w:rsidRPr="00186573" w:rsidRDefault="00961AD4" w:rsidP="001865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1AD4">
        <w:rPr>
          <w:rFonts w:ascii="Times New Roman" w:hAnsi="Times New Roman"/>
          <w:sz w:val="24"/>
          <w:szCs w:val="24"/>
        </w:rPr>
        <w:t>Фестиваль конкурс г.Ухта «я люблю тебя,жизнь» (вокал)</w:t>
      </w:r>
      <w:r>
        <w:rPr>
          <w:rFonts w:ascii="Times New Roman" w:hAnsi="Times New Roman"/>
          <w:sz w:val="24"/>
          <w:szCs w:val="24"/>
        </w:rPr>
        <w:t>;</w:t>
      </w:r>
    </w:p>
    <w:p w:rsidR="00186573" w:rsidRPr="00186573" w:rsidRDefault="00186573" w:rsidP="00186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нцертная программа</w:t>
      </w:r>
      <w:r w:rsidRPr="00186573">
        <w:rPr>
          <w:rFonts w:ascii="Times New Roman" w:hAnsi="Times New Roman"/>
          <w:sz w:val="24"/>
          <w:szCs w:val="24"/>
        </w:rPr>
        <w:t xml:space="preserve"> совместно С МУК Троицко-Печорским РДК «Взлетай на крыльях таланта»</w:t>
      </w:r>
      <w:r>
        <w:rPr>
          <w:rFonts w:ascii="Times New Roman" w:hAnsi="Times New Roman"/>
          <w:sz w:val="24"/>
          <w:szCs w:val="24"/>
        </w:rPr>
        <w:t>;</w:t>
      </w:r>
    </w:p>
    <w:p w:rsidR="00186573" w:rsidRPr="00186573" w:rsidRDefault="00186573" w:rsidP="001865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Сольный концерт</w:t>
      </w:r>
      <w:r w:rsidRPr="00186573">
        <w:rPr>
          <w:rFonts w:ascii="Times New Roman" w:hAnsi="Times New Roman"/>
          <w:sz w:val="24"/>
          <w:szCs w:val="24"/>
        </w:rPr>
        <w:t xml:space="preserve"> совместн</w:t>
      </w:r>
      <w:r w:rsidR="00ED144B">
        <w:rPr>
          <w:rFonts w:ascii="Times New Roman" w:hAnsi="Times New Roman"/>
          <w:sz w:val="24"/>
          <w:szCs w:val="24"/>
        </w:rPr>
        <w:t>о С МУК Троицко-Печорским РДК «</w:t>
      </w:r>
      <w:r w:rsidRPr="00186573">
        <w:rPr>
          <w:rFonts w:ascii="Times New Roman" w:hAnsi="Times New Roman"/>
          <w:sz w:val="24"/>
          <w:szCs w:val="24"/>
        </w:rPr>
        <w:t>Лики Вероники»</w:t>
      </w:r>
      <w:r>
        <w:rPr>
          <w:rFonts w:ascii="Times New Roman" w:hAnsi="Times New Roman"/>
          <w:sz w:val="24"/>
          <w:szCs w:val="24"/>
        </w:rPr>
        <w:t>;</w:t>
      </w:r>
    </w:p>
    <w:p w:rsidR="00186573" w:rsidRDefault="00186573" w:rsidP="00186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573">
        <w:rPr>
          <w:rFonts w:ascii="Times New Roman" w:hAnsi="Times New Roman"/>
          <w:sz w:val="24"/>
          <w:szCs w:val="24"/>
        </w:rPr>
        <w:t>Международный фестиваль-конкурс «Короли сцены» г. Сыктывкар (вокал)</w:t>
      </w:r>
      <w:r>
        <w:rPr>
          <w:rFonts w:ascii="Times New Roman" w:hAnsi="Times New Roman"/>
          <w:sz w:val="24"/>
          <w:szCs w:val="24"/>
        </w:rPr>
        <w:t>.</w:t>
      </w:r>
    </w:p>
    <w:p w:rsidR="000C4CE9" w:rsidRPr="000C4CE9" w:rsidRDefault="000C4CE9" w:rsidP="000C4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E11" w:rsidRDefault="000C4CE9" w:rsidP="0012586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4CE9">
        <w:rPr>
          <w:rFonts w:ascii="Times New Roman" w:hAnsi="Times New Roman"/>
        </w:rPr>
        <w:t xml:space="preserve">  </w:t>
      </w:r>
      <w:r w:rsidR="00863E11" w:rsidRPr="00510CB2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«Физическая культура и спорт Троицко-Печорского района»</w:t>
      </w:r>
    </w:p>
    <w:p w:rsidR="009A37D7" w:rsidRPr="00F17EFE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подпрограммы запланированы в бюджете по главному распорядителю средств Администрации муниципального района «Троицко-Печорский» в части финансирования расходов на строительства Физкультурно-оздоровительного комплекса. Из предусмотренных в бюджете района средств на реализацию подпрограммы в размере 116 400,7 тыс. руб. в отчетном периоде реализованы мероприятия на сумму 89 306,8 тыс. руб. или на 76,7%.</w:t>
      </w:r>
    </w:p>
    <w:p w:rsidR="009A37D7" w:rsidRDefault="009A37D7" w:rsidP="009A37D7">
      <w:pPr>
        <w:pStyle w:val="a6"/>
        <w:numPr>
          <w:ilvl w:val="0"/>
          <w:numId w:val="25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9C1E08">
        <w:rPr>
          <w:rFonts w:ascii="Times New Roman" w:hAnsi="Times New Roman"/>
          <w:b/>
          <w:sz w:val="24"/>
          <w:szCs w:val="24"/>
        </w:rPr>
        <w:t>МБУДО «Спортивная школа Троицко-Печорского района»</w:t>
      </w:r>
      <w:r>
        <w:rPr>
          <w:rFonts w:ascii="Times New Roman" w:hAnsi="Times New Roman"/>
          <w:sz w:val="24"/>
          <w:szCs w:val="24"/>
        </w:rPr>
        <w:t xml:space="preserve"> субсидия на финансовое обеспечение муниципального задания исполнена на сумму </w:t>
      </w:r>
      <w:r w:rsidRPr="00BE24D0">
        <w:rPr>
          <w:rFonts w:ascii="Times New Roman" w:hAnsi="Times New Roman"/>
          <w:b/>
          <w:sz w:val="24"/>
          <w:szCs w:val="24"/>
        </w:rPr>
        <w:t>19 595,6</w:t>
      </w:r>
      <w:r>
        <w:rPr>
          <w:rFonts w:ascii="Times New Roman" w:hAnsi="Times New Roman"/>
          <w:sz w:val="24"/>
          <w:szCs w:val="24"/>
        </w:rPr>
        <w:t xml:space="preserve"> тыс. руб. при плановом показателе 19 809,7 тыс. руб. или на 98,9%.  Реализация дополнительных общеразвивающих программ выполнена на 94%, не реализовано 5 697 человеко/часов из 88296 запланированных. Реализовано дополнительных предпрофессиональных программ в области физической культуры и спорта на 82604 человеко/часа из 86769 человеко / часов запланированных или на 95%. В части реализации дополнительных образовательных программ спортивной подготовки по олимпийским видам спорта все показатели муниципального задания реализованы в полном объеме, за исключением футбола – на 94% и лыжных гонок – на 112%.</w:t>
      </w:r>
    </w:p>
    <w:p w:rsidR="009A37D7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7D7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304">
        <w:rPr>
          <w:rFonts w:ascii="Times New Roman" w:hAnsi="Times New Roman"/>
          <w:sz w:val="24"/>
          <w:szCs w:val="24"/>
        </w:rPr>
        <w:tab/>
      </w:r>
      <w:r w:rsidRPr="009C1E08">
        <w:rPr>
          <w:rFonts w:ascii="Times New Roman" w:hAnsi="Times New Roman"/>
          <w:sz w:val="24"/>
          <w:szCs w:val="24"/>
        </w:rPr>
        <w:t xml:space="preserve">Учреждением реализованы государственные полномочия </w:t>
      </w:r>
      <w:r>
        <w:rPr>
          <w:rFonts w:ascii="Times New Roman" w:hAnsi="Times New Roman"/>
          <w:sz w:val="24"/>
          <w:szCs w:val="24"/>
        </w:rPr>
        <w:t>Республик Коми по предоставлению мер социальной поддержки педагогическим работникам на сумму 192,3 тыс. руб.</w:t>
      </w:r>
    </w:p>
    <w:p w:rsidR="009A37D7" w:rsidRPr="00FB1005" w:rsidRDefault="009A37D7" w:rsidP="009A37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1005">
        <w:rPr>
          <w:rFonts w:ascii="Times New Roman" w:hAnsi="Times New Roman"/>
        </w:rPr>
        <w:lastRenderedPageBreak/>
        <w:t>В отчетный п</w:t>
      </w:r>
      <w:r>
        <w:rPr>
          <w:rFonts w:ascii="Times New Roman" w:hAnsi="Times New Roman"/>
        </w:rPr>
        <w:t xml:space="preserve">ериод осуществилось реализация 28 </w:t>
      </w:r>
      <w:r w:rsidRPr="00FB1005">
        <w:rPr>
          <w:rFonts w:ascii="Times New Roman" w:hAnsi="Times New Roman"/>
        </w:rPr>
        <w:t xml:space="preserve">дополнительных образовательных программ </w:t>
      </w:r>
    </w:p>
    <w:p w:rsidR="009A37D7" w:rsidRPr="00FB1005" w:rsidRDefault="009A37D7" w:rsidP="009A37D7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894"/>
        <w:gridCol w:w="3082"/>
        <w:gridCol w:w="3118"/>
      </w:tblGrid>
      <w:tr w:rsidR="009A37D7" w:rsidRPr="00FB1005" w:rsidTr="00435C81">
        <w:tc>
          <w:tcPr>
            <w:tcW w:w="3190" w:type="dxa"/>
          </w:tcPr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  <w:r w:rsidRPr="00FB1005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3190" w:type="dxa"/>
          </w:tcPr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  <w:r w:rsidRPr="00FB1005">
              <w:rPr>
                <w:rFonts w:ascii="Times New Roman" w:hAnsi="Times New Roman"/>
              </w:rPr>
              <w:t xml:space="preserve">Дополнительные общеобразовательные (общеразвивающие) программы </w:t>
            </w:r>
          </w:p>
        </w:tc>
        <w:tc>
          <w:tcPr>
            <w:tcW w:w="3191" w:type="dxa"/>
          </w:tcPr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  <w:r w:rsidRPr="00FB1005">
              <w:rPr>
                <w:rFonts w:ascii="Times New Roman" w:hAnsi="Times New Roman"/>
              </w:rPr>
              <w:t>Дополнительные общеобразовательные (п</w:t>
            </w:r>
            <w:r w:rsidR="00ED144B">
              <w:rPr>
                <w:rFonts w:ascii="Times New Roman" w:hAnsi="Times New Roman"/>
              </w:rPr>
              <w:t>редпрофессиональные) программы)</w:t>
            </w:r>
            <w:r w:rsidRPr="00FB1005">
              <w:rPr>
                <w:rFonts w:ascii="Times New Roman" w:hAnsi="Times New Roman"/>
              </w:rPr>
              <w:t xml:space="preserve"> </w:t>
            </w:r>
          </w:p>
        </w:tc>
      </w:tr>
      <w:tr w:rsidR="009A37D7" w:rsidRPr="00FB1005" w:rsidTr="00435C81">
        <w:tc>
          <w:tcPr>
            <w:tcW w:w="3190" w:type="dxa"/>
          </w:tcPr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  <w:r w:rsidRPr="00FB1005">
              <w:rPr>
                <w:rFonts w:ascii="Times New Roman" w:hAnsi="Times New Roman"/>
              </w:rPr>
              <w:t>27</w:t>
            </w:r>
          </w:p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  <w:r w:rsidRPr="00FB1005">
              <w:rPr>
                <w:rFonts w:ascii="Times New Roman" w:hAnsi="Times New Roman"/>
              </w:rPr>
              <w:t>17</w:t>
            </w:r>
          </w:p>
        </w:tc>
        <w:tc>
          <w:tcPr>
            <w:tcW w:w="3191" w:type="dxa"/>
          </w:tcPr>
          <w:p w:rsidR="009A37D7" w:rsidRPr="00FB1005" w:rsidRDefault="009A37D7" w:rsidP="00435C81">
            <w:pPr>
              <w:jc w:val="both"/>
              <w:rPr>
                <w:rFonts w:ascii="Times New Roman" w:hAnsi="Times New Roman"/>
              </w:rPr>
            </w:pPr>
            <w:r w:rsidRPr="00FB1005">
              <w:rPr>
                <w:rFonts w:ascii="Times New Roman" w:hAnsi="Times New Roman"/>
              </w:rPr>
              <w:t>10</w:t>
            </w:r>
          </w:p>
        </w:tc>
      </w:tr>
    </w:tbl>
    <w:p w:rsidR="009A37D7" w:rsidRPr="00FB1005" w:rsidRDefault="009A37D7" w:rsidP="009A37D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A37D7" w:rsidRPr="00FB1005" w:rsidRDefault="009A37D7" w:rsidP="009A37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1005">
        <w:rPr>
          <w:rFonts w:ascii="Times New Roman" w:hAnsi="Times New Roman"/>
          <w:b/>
          <w:sz w:val="24"/>
          <w:szCs w:val="24"/>
        </w:rPr>
        <w:t>Количество образовательных программа по видам спорта</w:t>
      </w:r>
    </w:p>
    <w:tbl>
      <w:tblPr>
        <w:tblStyle w:val="af"/>
        <w:tblpPr w:leftFromText="180" w:rightFromText="180" w:vertAnchor="text" w:horzAnchor="margin" w:tblpX="250" w:tblpY="135"/>
        <w:tblW w:w="9464" w:type="dxa"/>
        <w:tblLook w:val="04A0" w:firstRow="1" w:lastRow="0" w:firstColumn="1" w:lastColumn="0" w:noHBand="0" w:noVBand="1"/>
      </w:tblPr>
      <w:tblGrid>
        <w:gridCol w:w="2477"/>
        <w:gridCol w:w="2953"/>
        <w:gridCol w:w="1635"/>
        <w:gridCol w:w="2399"/>
      </w:tblGrid>
      <w:tr w:rsidR="009A37D7" w:rsidRPr="00FB1005" w:rsidTr="00435C81">
        <w:trPr>
          <w:trHeight w:val="1550"/>
        </w:trPr>
        <w:tc>
          <w:tcPr>
            <w:tcW w:w="2477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(общераз</w:t>
            </w:r>
            <w:r w:rsidR="00ED144B">
              <w:rPr>
                <w:rFonts w:ascii="Times New Roman" w:hAnsi="Times New Roman"/>
                <w:sz w:val="24"/>
                <w:szCs w:val="24"/>
              </w:rPr>
              <w:t>вивающие и предпрофессиональные</w:t>
            </w:r>
            <w:r w:rsidRPr="00FB1005">
              <w:rPr>
                <w:rFonts w:ascii="Times New Roman" w:hAnsi="Times New Roman"/>
                <w:sz w:val="24"/>
                <w:szCs w:val="24"/>
              </w:rPr>
              <w:t>) программы)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 xml:space="preserve">Кол-во обучающихся 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% от общего числа обучающихся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 xml:space="preserve">Хоккей с шайбой 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A37D7" w:rsidRPr="00FB1005" w:rsidTr="00435C81">
        <w:trPr>
          <w:trHeight w:val="315"/>
        </w:trPr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9A37D7" w:rsidRPr="00FB1005" w:rsidTr="00435C81">
        <w:trPr>
          <w:trHeight w:val="315"/>
        </w:trPr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 xml:space="preserve">Северное многоборье 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005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A37D7" w:rsidRPr="00FB1005" w:rsidTr="00435C81">
        <w:tc>
          <w:tcPr>
            <w:tcW w:w="2477" w:type="dxa"/>
          </w:tcPr>
          <w:p w:rsidR="009A37D7" w:rsidRPr="00FB1005" w:rsidRDefault="009A37D7" w:rsidP="00435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10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3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0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05"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2399" w:type="dxa"/>
          </w:tcPr>
          <w:p w:rsidR="009A37D7" w:rsidRPr="00FB1005" w:rsidRDefault="009A37D7" w:rsidP="00435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05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9A37D7" w:rsidRPr="00FB1005" w:rsidRDefault="009A37D7" w:rsidP="009A37D7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1005">
        <w:rPr>
          <w:rFonts w:ascii="Times New Roman" w:hAnsi="Times New Roman"/>
          <w:sz w:val="24"/>
          <w:szCs w:val="24"/>
        </w:rPr>
        <w:t xml:space="preserve">Образовательные программы МБУДО «СШМР «Троицко-Печорский  разработаны в соответствии с Федеральными Государственными требованиями к минимуму  содержания, структуре, условиями реализации дополнительных предпрофессиональных программ в области физической культуры и спорта к рокам обучения по этим программам (Приказ Министерства спорта РФ от 12 сентября 2013г. №730), с 1 сентября 2023г. утверждены программы спортивной подготовки, рекомендованы к реализации в СШ Педагогическим Советом  и утверждены директором </w:t>
      </w:r>
    </w:p>
    <w:p w:rsidR="009A37D7" w:rsidRPr="00FB1005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005">
        <w:rPr>
          <w:rFonts w:ascii="Times New Roman" w:eastAsia="Times New Roman" w:hAnsi="Times New Roman"/>
          <w:color w:val="273350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 xml:space="preserve">В 2023 году </w:t>
      </w:r>
      <w:r w:rsidRPr="00FB1005">
        <w:rPr>
          <w:rFonts w:ascii="Times New Roman" w:hAnsi="Times New Roman"/>
          <w:sz w:val="24"/>
          <w:szCs w:val="24"/>
        </w:rPr>
        <w:t xml:space="preserve">в спортивной школе открыто 27 учебно-тренировочных групп, в которых занималось 402 обучающихся, что составляет 37% от всех учащихся в районе. </w:t>
      </w:r>
    </w:p>
    <w:p w:rsidR="009A37D7" w:rsidRPr="00FB1005" w:rsidRDefault="009A37D7" w:rsidP="009A37D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1005">
        <w:rPr>
          <w:rFonts w:ascii="Times New Roman" w:hAnsi="Times New Roman"/>
          <w:sz w:val="24"/>
          <w:szCs w:val="24"/>
        </w:rPr>
        <w:t>По дополнительным общеразвивающим программам:</w:t>
      </w:r>
    </w:p>
    <w:p w:rsidR="009A37D7" w:rsidRPr="00FB1005" w:rsidRDefault="009A37D7" w:rsidP="009A37D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1005">
        <w:rPr>
          <w:rFonts w:ascii="Times New Roman" w:hAnsi="Times New Roman"/>
          <w:sz w:val="24"/>
          <w:szCs w:val="24"/>
        </w:rPr>
        <w:t xml:space="preserve">      В спортивно-оздоровительных группах -277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005">
        <w:rPr>
          <w:rFonts w:ascii="Times New Roman" w:hAnsi="Times New Roman"/>
          <w:sz w:val="24"/>
          <w:szCs w:val="24"/>
        </w:rPr>
        <w:t xml:space="preserve">чел. </w:t>
      </w:r>
    </w:p>
    <w:p w:rsidR="009A37D7" w:rsidRPr="00FB1005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005">
        <w:rPr>
          <w:rFonts w:ascii="Times New Roman" w:hAnsi="Times New Roman"/>
          <w:sz w:val="24"/>
          <w:szCs w:val="24"/>
        </w:rPr>
        <w:t>По дополнительным предпрофессиональным программам (программам спортивной подготовки)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005">
        <w:rPr>
          <w:rFonts w:ascii="Times New Roman" w:hAnsi="Times New Roman"/>
          <w:sz w:val="24"/>
          <w:szCs w:val="24"/>
        </w:rPr>
        <w:t>125 чел.</w:t>
      </w:r>
    </w:p>
    <w:p w:rsidR="009A37D7" w:rsidRPr="00FB1005" w:rsidRDefault="009A37D7" w:rsidP="009A37D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1005">
        <w:rPr>
          <w:rFonts w:ascii="Times New Roman" w:hAnsi="Times New Roman"/>
          <w:sz w:val="24"/>
          <w:szCs w:val="24"/>
        </w:rPr>
        <w:t xml:space="preserve">В группах начальной подготовки–74 чел. </w:t>
      </w:r>
    </w:p>
    <w:p w:rsidR="009A37D7" w:rsidRPr="00FB1005" w:rsidRDefault="009A37D7" w:rsidP="009A37D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1005">
        <w:rPr>
          <w:rFonts w:ascii="Times New Roman" w:hAnsi="Times New Roman"/>
          <w:sz w:val="24"/>
          <w:szCs w:val="24"/>
        </w:rPr>
        <w:t>В учебно-тренировочных группах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005">
        <w:rPr>
          <w:rFonts w:ascii="Times New Roman" w:hAnsi="Times New Roman"/>
          <w:sz w:val="24"/>
          <w:szCs w:val="24"/>
        </w:rPr>
        <w:t xml:space="preserve">51 чел. </w:t>
      </w:r>
    </w:p>
    <w:p w:rsidR="009A37D7" w:rsidRPr="00E36304" w:rsidRDefault="009A37D7" w:rsidP="009A37D7">
      <w:pPr>
        <w:spacing w:after="0" w:line="240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E36304">
        <w:rPr>
          <w:rFonts w:ascii="Times New Roman" w:hAnsi="Times New Roman"/>
          <w:sz w:val="24"/>
          <w:szCs w:val="24"/>
        </w:rPr>
        <w:t>Возрастной состав обучающихся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1777"/>
        <w:gridCol w:w="1881"/>
        <w:gridCol w:w="1754"/>
        <w:gridCol w:w="1751"/>
        <w:gridCol w:w="1821"/>
      </w:tblGrid>
      <w:tr w:rsidR="009A37D7" w:rsidRPr="00E36304" w:rsidTr="00435C81">
        <w:tc>
          <w:tcPr>
            <w:tcW w:w="1830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816" w:type="dxa"/>
          </w:tcPr>
          <w:p w:rsidR="009A37D7" w:rsidRPr="00E36304" w:rsidRDefault="009A37D7" w:rsidP="00ED1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 xml:space="preserve">6-15 лет </w:t>
            </w:r>
          </w:p>
        </w:tc>
        <w:tc>
          <w:tcPr>
            <w:tcW w:w="181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 xml:space="preserve">от 16-21 лет </w:t>
            </w:r>
          </w:p>
        </w:tc>
        <w:tc>
          <w:tcPr>
            <w:tcW w:w="1857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 xml:space="preserve">Девушек </w:t>
            </w:r>
          </w:p>
        </w:tc>
      </w:tr>
      <w:tr w:rsidR="009A37D7" w:rsidRPr="00E36304" w:rsidTr="00435C81">
        <w:tc>
          <w:tcPr>
            <w:tcW w:w="1830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9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816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81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7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A37D7" w:rsidRPr="00E36304" w:rsidTr="00435C81">
        <w:tc>
          <w:tcPr>
            <w:tcW w:w="1830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9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816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81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A37D7" w:rsidRPr="00E36304" w:rsidTr="00435C81">
        <w:tc>
          <w:tcPr>
            <w:tcW w:w="1830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9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816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814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7" w:type="dxa"/>
          </w:tcPr>
          <w:p w:rsidR="009A37D7" w:rsidRPr="00E36304" w:rsidRDefault="009A37D7" w:rsidP="00435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9A37D7" w:rsidRPr="00950E6B" w:rsidRDefault="009A37D7" w:rsidP="009A37D7">
      <w:pPr>
        <w:spacing w:after="0" w:line="240" w:lineRule="auto"/>
        <w:jc w:val="both"/>
      </w:pPr>
      <w:r w:rsidRPr="00950E6B">
        <w:t xml:space="preserve">     </w:t>
      </w:r>
      <w:r>
        <w:tab/>
      </w:r>
      <w:r w:rsidRPr="00FB1005">
        <w:rPr>
          <w:rFonts w:ascii="Times New Roman" w:hAnsi="Times New Roman"/>
          <w:sz w:val="24"/>
          <w:szCs w:val="24"/>
        </w:rPr>
        <w:t>Уровень результативности выступлений обучающихся на соревнованиях различного уровня так же остается высокий. Обучающиеся ДЮСШ занимают призовые места на районных и республиканских соревнованиях За 2022-2023 учебный год год обучающиеся ДЮСШ приняли участие в районных   республиканских и всероссийских соревнованиях: по лыжным гонкам, по тяжелой атлетике, по пауэрлифтингу, по футболу, по хоккею с шайбой</w:t>
      </w:r>
      <w:r w:rsidR="00ED144B">
        <w:rPr>
          <w:rFonts w:ascii="Times New Roman" w:hAnsi="Times New Roman"/>
          <w:sz w:val="24"/>
          <w:szCs w:val="24"/>
        </w:rPr>
        <w:t xml:space="preserve"> </w:t>
      </w:r>
      <w:r w:rsidRPr="00FB1005">
        <w:rPr>
          <w:rFonts w:ascii="Times New Roman" w:hAnsi="Times New Roman"/>
          <w:sz w:val="24"/>
          <w:szCs w:val="24"/>
        </w:rPr>
        <w:t>(4)., по дзюдо. в Первенстве СЗФО России по пауэрлифтингу принимали участие 3 спортсмена (Костромина Нина, Егарев Владимир, Уляшов Данил) Костромина Нина и Уляшов Данил заняли 1 место,. Егарев Владимир</w:t>
      </w:r>
      <w:r>
        <w:t xml:space="preserve"> – 3 место. </w:t>
      </w:r>
    </w:p>
    <w:tbl>
      <w:tblPr>
        <w:tblStyle w:val="af"/>
        <w:tblW w:w="0" w:type="auto"/>
        <w:tblInd w:w="108" w:type="dxa"/>
        <w:tblLook w:val="01E0" w:firstRow="1" w:lastRow="1" w:firstColumn="1" w:lastColumn="1" w:noHBand="0" w:noVBand="0"/>
      </w:tblPr>
      <w:tblGrid>
        <w:gridCol w:w="2289"/>
        <w:gridCol w:w="2314"/>
        <w:gridCol w:w="2320"/>
        <w:gridCol w:w="2313"/>
      </w:tblGrid>
      <w:tr w:rsidR="009A37D7" w:rsidRPr="00103A90" w:rsidTr="00435C81">
        <w:tc>
          <w:tcPr>
            <w:tcW w:w="2392" w:type="dxa"/>
          </w:tcPr>
          <w:p w:rsidR="009A37D7" w:rsidRPr="00E36304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«Золото»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«серебро»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«бронза»</w:t>
            </w:r>
          </w:p>
        </w:tc>
      </w:tr>
      <w:tr w:rsidR="009A37D7" w:rsidRPr="00103A90" w:rsidTr="00435C81">
        <w:tc>
          <w:tcPr>
            <w:tcW w:w="2392" w:type="dxa"/>
          </w:tcPr>
          <w:p w:rsidR="009A37D7" w:rsidRPr="00E36304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2020-2021 уч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7D7" w:rsidRPr="00103A90" w:rsidTr="00435C81">
        <w:tc>
          <w:tcPr>
            <w:tcW w:w="2392" w:type="dxa"/>
          </w:tcPr>
          <w:p w:rsidR="009A37D7" w:rsidRPr="00E36304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 xml:space="preserve">2021-2022 уч. год 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37D7" w:rsidRPr="00103A90" w:rsidTr="00435C81">
        <w:tc>
          <w:tcPr>
            <w:tcW w:w="2392" w:type="dxa"/>
          </w:tcPr>
          <w:p w:rsidR="009A37D7" w:rsidRPr="00E36304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 xml:space="preserve">2022-2023 уч. год 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9A37D7" w:rsidRPr="00E36304" w:rsidRDefault="009A37D7" w:rsidP="004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A37D7" w:rsidRPr="00371CF9" w:rsidRDefault="009A37D7" w:rsidP="009A37D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71C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71CF9">
        <w:rPr>
          <w:rFonts w:ascii="Times New Roman" w:hAnsi="Times New Roman"/>
          <w:sz w:val="24"/>
          <w:szCs w:val="24"/>
        </w:rPr>
        <w:t xml:space="preserve">В учреждение создан </w:t>
      </w:r>
      <w:r w:rsidRPr="00371CF9">
        <w:rPr>
          <w:rFonts w:ascii="Times New Roman" w:hAnsi="Times New Roman"/>
          <w:bCs/>
          <w:sz w:val="24"/>
          <w:szCs w:val="24"/>
        </w:rPr>
        <w:t>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в муниципальном районе «Троицко-Печорский»</w:t>
      </w:r>
      <w:r w:rsidRPr="00371CF9">
        <w:rPr>
          <w:rFonts w:ascii="Times New Roman" w:hAnsi="Times New Roman"/>
          <w:sz w:val="24"/>
          <w:szCs w:val="24"/>
        </w:rPr>
        <w:t>, в штатной чсисленоонсти-1 главный специалист.</w:t>
      </w:r>
    </w:p>
    <w:p w:rsidR="009A37D7" w:rsidRPr="00371CF9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CF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371CF9">
        <w:rPr>
          <w:rFonts w:ascii="Times New Roman" w:hAnsi="Times New Roman"/>
          <w:sz w:val="24"/>
          <w:szCs w:val="24"/>
        </w:rPr>
        <w:t xml:space="preserve">  Центр тестирования работает в соответствии с планом работы.      За 2022- 2023 учебный год принимали нормативы ГТО среди детей и взрослый организаций и предприятий Троицко—Печорского района (ООШ пгт. Троицко-Печорск, ОСРН ГБУ «ЦСЗН «Троицко-Печорского района», СОШ №1 пгт. Троицко-Печорск, ООШ п. Нижняя Омра, ОШШ п. Приуральский, СОШ п. Якша, ДОУ №1, ДОУ №3, учащиеся политехнического техникума.  сотрудники Росвардии, ОВД.  Провели Фестивали ВФСК</w:t>
      </w:r>
      <w:r w:rsidR="00ED144B">
        <w:rPr>
          <w:rFonts w:ascii="Times New Roman" w:hAnsi="Times New Roman"/>
          <w:sz w:val="24"/>
          <w:szCs w:val="24"/>
        </w:rPr>
        <w:t xml:space="preserve"> «ГТО» («Семейный фестиваль», «</w:t>
      </w:r>
      <w:r w:rsidRPr="00371CF9">
        <w:rPr>
          <w:rFonts w:ascii="Times New Roman" w:hAnsi="Times New Roman"/>
          <w:sz w:val="24"/>
          <w:szCs w:val="24"/>
        </w:rPr>
        <w:t>Спортивные каникулы»)</w:t>
      </w:r>
      <w:r>
        <w:rPr>
          <w:rFonts w:ascii="Times New Roman" w:hAnsi="Times New Roman"/>
          <w:sz w:val="24"/>
          <w:szCs w:val="24"/>
        </w:rPr>
        <w:t>.</w:t>
      </w:r>
      <w:r w:rsidRPr="00371CF9">
        <w:rPr>
          <w:rFonts w:ascii="Times New Roman" w:hAnsi="Times New Roman"/>
          <w:sz w:val="24"/>
          <w:szCs w:val="24"/>
        </w:rPr>
        <w:t xml:space="preserve">   Выполнили нормативы ВФСК «ГТО» за 2022-2023 учебный год: на золотой знак отличия- 24 человека, серебряный знак отличия- 91 человек, бронзовый знак- 84 человека.</w:t>
      </w:r>
    </w:p>
    <w:p w:rsidR="009A37D7" w:rsidRPr="00371CF9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6313">
        <w:rPr>
          <w:rFonts w:ascii="Times New Roman" w:hAnsi="Times New Roman"/>
          <w:sz w:val="24"/>
          <w:szCs w:val="24"/>
        </w:rPr>
        <w:t xml:space="preserve">В 2021-2022 учебном году </w:t>
      </w:r>
      <w:r w:rsidRPr="00371CF9">
        <w:rPr>
          <w:rFonts w:ascii="Times New Roman" w:hAnsi="Times New Roman"/>
          <w:sz w:val="24"/>
          <w:szCs w:val="24"/>
        </w:rPr>
        <w:t xml:space="preserve">педагогический коллектив спортивной школы насчитывает 13 человек, из них 7 совместителей. </w:t>
      </w:r>
    </w:p>
    <w:p w:rsidR="009A37D7" w:rsidRPr="00873D29" w:rsidRDefault="009A37D7" w:rsidP="009A37D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О</w:t>
      </w:r>
      <w:r w:rsidRPr="00371CF9">
        <w:rPr>
          <w:rFonts w:ascii="Times New Roman" w:hAnsi="Times New Roman"/>
          <w:sz w:val="24"/>
          <w:szCs w:val="24"/>
        </w:rPr>
        <w:t>бщие сведения о педагогических кадров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87"/>
        <w:gridCol w:w="2290"/>
        <w:gridCol w:w="2313"/>
        <w:gridCol w:w="2346"/>
      </w:tblGrid>
      <w:tr w:rsidR="009A37D7" w:rsidRPr="00371CF9" w:rsidTr="00435C81">
        <w:tc>
          <w:tcPr>
            <w:tcW w:w="2392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393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93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Штатные </w:t>
            </w:r>
          </w:p>
        </w:tc>
        <w:tc>
          <w:tcPr>
            <w:tcW w:w="2393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Совместители </w:t>
            </w:r>
          </w:p>
        </w:tc>
      </w:tr>
      <w:tr w:rsidR="009A37D7" w:rsidRPr="00371CF9" w:rsidTr="00435C81">
        <w:tc>
          <w:tcPr>
            <w:tcW w:w="2392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2022- 2023</w:t>
            </w:r>
          </w:p>
        </w:tc>
        <w:tc>
          <w:tcPr>
            <w:tcW w:w="2393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A37D7" w:rsidRPr="00371CF9" w:rsidRDefault="009A37D7" w:rsidP="009A37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180"/>
        <w:gridCol w:w="1678"/>
        <w:gridCol w:w="2074"/>
        <w:gridCol w:w="1676"/>
        <w:gridCol w:w="1628"/>
      </w:tblGrid>
      <w:tr w:rsidR="009A37D7" w:rsidRPr="00371CF9" w:rsidTr="00435C81">
        <w:tc>
          <w:tcPr>
            <w:tcW w:w="2392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85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7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Тренеры-преподаватели </w:t>
            </w:r>
          </w:p>
        </w:tc>
        <w:tc>
          <w:tcPr>
            <w:tcW w:w="1701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Инструктор-методист </w:t>
            </w:r>
          </w:p>
        </w:tc>
        <w:tc>
          <w:tcPr>
            <w:tcW w:w="1666" w:type="dxa"/>
          </w:tcPr>
          <w:p w:rsidR="009A37D7" w:rsidRPr="00371CF9" w:rsidRDefault="009A37D7" w:rsidP="00435C8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D7" w:rsidRPr="00371CF9" w:rsidTr="00435C81">
        <w:tc>
          <w:tcPr>
            <w:tcW w:w="2392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85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37D7" w:rsidRPr="00371CF9" w:rsidRDefault="009A37D7" w:rsidP="009A37D7">
      <w:pPr>
        <w:rPr>
          <w:rFonts w:ascii="Times New Roman" w:hAnsi="Times New Roman"/>
          <w:sz w:val="24"/>
          <w:szCs w:val="24"/>
        </w:rPr>
      </w:pPr>
      <w:r w:rsidRPr="00371CF9">
        <w:rPr>
          <w:rFonts w:ascii="Times New Roman" w:hAnsi="Times New Roman"/>
          <w:sz w:val="24"/>
          <w:szCs w:val="24"/>
        </w:rPr>
        <w:t>Квалификация педагогических кадров: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1855"/>
        <w:gridCol w:w="1854"/>
        <w:gridCol w:w="1854"/>
        <w:gridCol w:w="1855"/>
      </w:tblGrid>
      <w:tr w:rsidR="009A37D7" w:rsidRPr="00371CF9" w:rsidTr="00435C81"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Вторая категория </w:t>
            </w:r>
          </w:p>
        </w:tc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15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</w:p>
        </w:tc>
      </w:tr>
      <w:tr w:rsidR="009A37D7" w:rsidRPr="00371CF9" w:rsidTr="00435C81"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2022-20213</w:t>
            </w:r>
          </w:p>
        </w:tc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A37D7" w:rsidRPr="00371CF9" w:rsidRDefault="009A37D7" w:rsidP="00435C81">
            <w:pPr>
              <w:rPr>
                <w:rFonts w:ascii="Times New Roman" w:hAnsi="Times New Roman"/>
                <w:sz w:val="24"/>
                <w:szCs w:val="24"/>
              </w:rPr>
            </w:pPr>
            <w:r w:rsidRPr="00371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37D7" w:rsidRPr="00371CF9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371CF9">
        <w:rPr>
          <w:rFonts w:ascii="Times New Roman" w:hAnsi="Times New Roman"/>
          <w:sz w:val="24"/>
          <w:szCs w:val="24"/>
        </w:rPr>
        <w:t>Образовательный ценз педагогических работников, имеющих высшее образование составляет 50% (5 человек)</w:t>
      </w:r>
      <w:r>
        <w:rPr>
          <w:rFonts w:ascii="Times New Roman" w:hAnsi="Times New Roman"/>
          <w:sz w:val="24"/>
          <w:szCs w:val="24"/>
        </w:rPr>
        <w:t>.</w:t>
      </w:r>
      <w:r w:rsidRPr="00371CF9">
        <w:rPr>
          <w:rFonts w:ascii="Times New Roman" w:hAnsi="Times New Roman"/>
          <w:sz w:val="24"/>
          <w:szCs w:val="24"/>
        </w:rPr>
        <w:t xml:space="preserve"> </w:t>
      </w:r>
    </w:p>
    <w:p w:rsidR="009A37D7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371CF9">
        <w:rPr>
          <w:rFonts w:ascii="Times New Roman" w:hAnsi="Times New Roman"/>
          <w:sz w:val="24"/>
          <w:szCs w:val="24"/>
        </w:rPr>
        <w:t xml:space="preserve">За счет средств субсидии на укрепление материально-технической базы в 2023 году приобретен спортивный инвентарь </w:t>
      </w:r>
      <w:r>
        <w:rPr>
          <w:rFonts w:ascii="Times New Roman" w:hAnsi="Times New Roman"/>
          <w:sz w:val="24"/>
          <w:szCs w:val="24"/>
        </w:rPr>
        <w:t xml:space="preserve">(коньки, лыжи, лыжные палки) </w:t>
      </w:r>
      <w:r w:rsidRPr="00371CF9">
        <w:rPr>
          <w:rFonts w:ascii="Times New Roman" w:hAnsi="Times New Roman"/>
          <w:sz w:val="24"/>
          <w:szCs w:val="24"/>
        </w:rPr>
        <w:t xml:space="preserve">на сумму </w:t>
      </w:r>
      <w:r w:rsidRPr="00371CF9">
        <w:rPr>
          <w:rFonts w:ascii="Times New Roman" w:hAnsi="Times New Roman"/>
          <w:b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тыс. руб., субсидия израсходована в полном объеме.</w:t>
      </w:r>
    </w:p>
    <w:p w:rsidR="009A37D7" w:rsidRPr="00371CF9" w:rsidRDefault="009A37D7" w:rsidP="009A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проведение физкультурно-оздоровительных и спортивных мероприятий, физкультурно-спортивных конкурсов и смотров за счет средств муниципальной программы, второй подпрограммы «Физическая культура и спорт Троицко-Печорского района» затрачено </w:t>
      </w:r>
      <w:r w:rsidRPr="00BE24D0">
        <w:rPr>
          <w:rFonts w:ascii="Times New Roman" w:hAnsi="Times New Roman"/>
          <w:b/>
          <w:sz w:val="24"/>
          <w:szCs w:val="24"/>
        </w:rPr>
        <w:t>869</w:t>
      </w:r>
      <w:r>
        <w:rPr>
          <w:rFonts w:ascii="Times New Roman" w:hAnsi="Times New Roman"/>
          <w:sz w:val="24"/>
          <w:szCs w:val="24"/>
        </w:rPr>
        <w:t xml:space="preserve"> тыс. руб. из предусмотренных в бюджете района 902,9 тыс. руб. Реализация мероприятий состоялась на 96,2%.</w:t>
      </w:r>
    </w:p>
    <w:p w:rsidR="009A37D7" w:rsidRDefault="009A37D7" w:rsidP="0012586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3E11" w:rsidRDefault="00863E11" w:rsidP="00510CB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0CB2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«Молодежь Троицко-Печорского района»</w:t>
      </w:r>
    </w:p>
    <w:p w:rsidR="00BB2AE9" w:rsidRPr="00BB2AE9" w:rsidRDefault="00BB2AE9" w:rsidP="00BB2A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AE9">
        <w:rPr>
          <w:rFonts w:ascii="Times New Roman" w:hAnsi="Times New Roman"/>
          <w:sz w:val="24"/>
          <w:szCs w:val="24"/>
        </w:rPr>
        <w:t xml:space="preserve">В целях реализации проектов в сфере молодежной политики в количестве восемь единиц   в бюджете района предусмотрено финансирование в размере 110 тыс. руб. По итогам отчетного года проекты в сфере молодежной политике не были реализованы, показатели подпрограммы не выполнены. Финансовое обеспечение подпрограммы составило </w:t>
      </w:r>
      <w:r w:rsidRPr="00BB2AE9">
        <w:rPr>
          <w:rFonts w:ascii="Times New Roman" w:hAnsi="Times New Roman"/>
          <w:b/>
          <w:sz w:val="24"/>
          <w:szCs w:val="24"/>
        </w:rPr>
        <w:t>82,9</w:t>
      </w:r>
      <w:r w:rsidRPr="00BB2AE9">
        <w:rPr>
          <w:rFonts w:ascii="Times New Roman" w:hAnsi="Times New Roman"/>
          <w:sz w:val="24"/>
          <w:szCs w:val="24"/>
        </w:rPr>
        <w:t xml:space="preserve"> тыс. руб. в виде субсидий бюджетным учреждениям на стимулирование активного участия молодежи в проектах и на создание условий на гражданское и патриотическое воспитание, допризывную подготовку молодежи.</w:t>
      </w:r>
    </w:p>
    <w:p w:rsidR="00B154CB" w:rsidRDefault="00B154CB" w:rsidP="00510CB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AE9" w:rsidRPr="00510CB2" w:rsidRDefault="00BB2AE9" w:rsidP="00510CB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54CB" w:rsidRDefault="00B154CB" w:rsidP="00510C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="00BB2A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«Обеспечение </w:t>
      </w:r>
      <w:r w:rsidR="00863E11" w:rsidRPr="00510CB2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муниципальной программы». </w:t>
      </w:r>
    </w:p>
    <w:p w:rsidR="002111CE" w:rsidRDefault="00863E11" w:rsidP="009A3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11CE">
        <w:rPr>
          <w:rFonts w:ascii="Times New Roman" w:hAnsi="Times New Roman"/>
          <w:sz w:val="24"/>
          <w:szCs w:val="24"/>
        </w:rPr>
        <w:t xml:space="preserve">Расходы бюджета муниципального района «Троицко-Печорский» на реализацию подпрограммы </w:t>
      </w:r>
      <w:r w:rsidR="002111CE" w:rsidRPr="00D517B9">
        <w:rPr>
          <w:rFonts w:ascii="Times New Roman" w:hAnsi="Times New Roman"/>
          <w:sz w:val="24"/>
          <w:szCs w:val="24"/>
        </w:rPr>
        <w:t xml:space="preserve">4   на 2023 год запланированы в размере </w:t>
      </w:r>
      <w:r w:rsidR="002111CE">
        <w:rPr>
          <w:rFonts w:ascii="Times New Roman" w:hAnsi="Times New Roman"/>
          <w:sz w:val="24"/>
          <w:szCs w:val="24"/>
        </w:rPr>
        <w:t xml:space="preserve">18 042,9 тыс. руб., фактические расходы состоялись на сумму </w:t>
      </w:r>
      <w:r w:rsidR="002111CE" w:rsidRPr="00BE24D0">
        <w:rPr>
          <w:rFonts w:ascii="Times New Roman" w:hAnsi="Times New Roman"/>
          <w:b/>
          <w:sz w:val="24"/>
          <w:szCs w:val="24"/>
        </w:rPr>
        <w:t>17 396,7</w:t>
      </w:r>
      <w:r w:rsidR="002111CE">
        <w:rPr>
          <w:rFonts w:ascii="Times New Roman" w:hAnsi="Times New Roman"/>
          <w:sz w:val="24"/>
          <w:szCs w:val="24"/>
        </w:rPr>
        <w:t xml:space="preserve"> тыс. руб. или на 96,4 тыс. руб., из них:</w:t>
      </w:r>
    </w:p>
    <w:p w:rsidR="002111CE" w:rsidRDefault="002111CE" w:rsidP="002111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обеспечение деятельности подведомственных учреждений на сумму 5 655,1 тыс. руб.;</w:t>
      </w:r>
    </w:p>
    <w:p w:rsidR="002111CE" w:rsidRPr="00D517B9" w:rsidRDefault="002111CE" w:rsidP="002111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деятельности хозяйственно-технического обеспечения на сумму 11 741,6 тыс. руб.</w:t>
      </w:r>
    </w:p>
    <w:p w:rsidR="002111CE" w:rsidRPr="00D517B9" w:rsidRDefault="002111CE" w:rsidP="002111CE">
      <w:pPr>
        <w:pStyle w:val="af1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Задача, поставленная подпрограммой. Выполнена, деятельности подведомственных учреждений обеспечена.</w:t>
      </w:r>
    </w:p>
    <w:p w:rsidR="00034433" w:rsidRPr="00510CB2" w:rsidRDefault="00034433" w:rsidP="00510C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1C0B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FEB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034433" w:rsidRPr="00F06FEB">
        <w:rPr>
          <w:rFonts w:ascii="Times New Roman" w:hAnsi="Times New Roman"/>
          <w:sz w:val="24"/>
          <w:szCs w:val="24"/>
          <w:lang w:eastAsia="ru-RU"/>
        </w:rPr>
        <w:t xml:space="preserve">й муниципальной </w:t>
      </w:r>
      <w:r w:rsidR="008C4E09" w:rsidRPr="00F06FEB">
        <w:rPr>
          <w:rFonts w:ascii="Times New Roman" w:hAnsi="Times New Roman"/>
          <w:sz w:val="24"/>
          <w:szCs w:val="24"/>
          <w:lang w:eastAsia="ru-RU"/>
        </w:rPr>
        <w:t>программы в 2023</w:t>
      </w:r>
      <w:r w:rsidRPr="00F06FEB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8C4E09" w:rsidRPr="00F06FEB">
        <w:rPr>
          <w:rFonts w:ascii="Times New Roman" w:hAnsi="Times New Roman"/>
          <w:sz w:val="24"/>
          <w:szCs w:val="24"/>
          <w:lang w:eastAsia="ru-RU"/>
        </w:rPr>
        <w:t xml:space="preserve"> Достигнуты плановые значения 26</w:t>
      </w:r>
      <w:r w:rsidR="00DC40FF" w:rsidRPr="00F06F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4E09" w:rsidRPr="00F06FEB">
        <w:rPr>
          <w:rFonts w:ascii="Times New Roman" w:hAnsi="Times New Roman"/>
          <w:sz w:val="24"/>
          <w:szCs w:val="24"/>
          <w:lang w:eastAsia="ru-RU"/>
        </w:rPr>
        <w:t>целевых индикаторов из 30</w:t>
      </w:r>
      <w:r w:rsidR="00260BD2" w:rsidRPr="00F06F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6FEB">
        <w:rPr>
          <w:rFonts w:ascii="Times New Roman" w:hAnsi="Times New Roman"/>
          <w:sz w:val="24"/>
          <w:szCs w:val="24"/>
          <w:lang w:eastAsia="ru-RU"/>
        </w:rPr>
        <w:t>(приведено в пункте 2 доклада).</w:t>
      </w:r>
    </w:p>
    <w:p w:rsidR="001E0E39" w:rsidRDefault="001E0E39" w:rsidP="001C0B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0E39" w:rsidRDefault="001E0E39" w:rsidP="001E0E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Итоги реализации муниципальной программы </w:t>
      </w:r>
      <w:r w:rsidRPr="001E0E39">
        <w:rPr>
          <w:rFonts w:ascii="Times New Roman" w:hAnsi="Times New Roman"/>
          <w:b/>
          <w:i/>
          <w:sz w:val="28"/>
          <w:szCs w:val="28"/>
          <w:lang w:eastAsia="ru-RU"/>
        </w:rPr>
        <w:t>«Профилактика правонарушений на территории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E0E39">
        <w:rPr>
          <w:rFonts w:ascii="Times New Roman" w:hAnsi="Times New Roman"/>
          <w:b/>
          <w:i/>
          <w:sz w:val="28"/>
          <w:szCs w:val="28"/>
          <w:lang w:eastAsia="ru-RU"/>
        </w:rPr>
        <w:t>муниципального района «Троицко-Печорский»</w:t>
      </w:r>
    </w:p>
    <w:p w:rsidR="001E0E39" w:rsidRPr="0035676A" w:rsidRDefault="00B507B2" w:rsidP="001E0E39">
      <w:pPr>
        <w:widowControl w:val="0"/>
        <w:spacing w:after="0" w:line="322" w:lineRule="exact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  <w:r w:rsidRPr="00241250">
        <w:rPr>
          <w:rFonts w:ascii="Times New Roman" w:hAnsi="Times New Roman"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B507B2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безопасности населения муниципального района «Троицко-Печорский» от угроз криминогенного характера.</w:t>
      </w:r>
    </w:p>
    <w:p w:rsidR="001E0E39" w:rsidRPr="006D534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5349">
        <w:rPr>
          <w:rFonts w:ascii="Times New Roman" w:hAnsi="Times New Roman"/>
          <w:bCs/>
          <w:sz w:val="24"/>
          <w:szCs w:val="24"/>
          <w:lang w:eastAsia="ru-RU"/>
        </w:rPr>
        <w:t>Администрацией муниципального района «Троицко-Печорский» создана межведомственная комиссия по профилактике правонарушений на территории муниципального района «Троицко-Пе</w:t>
      </w:r>
      <w:r w:rsidR="00FB7364">
        <w:rPr>
          <w:rFonts w:ascii="Times New Roman" w:hAnsi="Times New Roman"/>
          <w:bCs/>
          <w:sz w:val="24"/>
          <w:szCs w:val="24"/>
          <w:lang w:eastAsia="ru-RU"/>
        </w:rPr>
        <w:t xml:space="preserve">чорский» </w:t>
      </w:r>
    </w:p>
    <w:p w:rsidR="001E0E39" w:rsidRPr="006D534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5349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B507B2"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жегодно 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t>утверждается план работы по которому раз в квартал рас</w:t>
      </w:r>
      <w:r w:rsidR="00B507B2" w:rsidRPr="006D5349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4E2C10">
        <w:rPr>
          <w:rFonts w:ascii="Times New Roman" w:hAnsi="Times New Roman"/>
          <w:bCs/>
          <w:sz w:val="24"/>
          <w:szCs w:val="24"/>
          <w:lang w:eastAsia="ru-RU"/>
        </w:rPr>
        <w:t>матриваются вопросы. Так в 2023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 году провед</w:t>
      </w:r>
      <w:r w:rsidR="00C45A5E">
        <w:rPr>
          <w:rFonts w:ascii="Times New Roman" w:hAnsi="Times New Roman"/>
          <w:bCs/>
          <w:sz w:val="24"/>
          <w:szCs w:val="24"/>
          <w:lang w:eastAsia="ru-RU"/>
        </w:rPr>
        <w:t xml:space="preserve">ено 4 </w:t>
      </w:r>
      <w:r w:rsidR="004E2C10">
        <w:rPr>
          <w:rFonts w:ascii="Times New Roman" w:hAnsi="Times New Roman"/>
          <w:bCs/>
          <w:sz w:val="24"/>
          <w:szCs w:val="24"/>
          <w:lang w:eastAsia="ru-RU"/>
        </w:rPr>
        <w:t>заседания, рассмотрено 20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 вопросов.</w:t>
      </w:r>
    </w:p>
    <w:p w:rsidR="001E0E39" w:rsidRPr="006D534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5349">
        <w:rPr>
          <w:rFonts w:ascii="Times New Roman" w:hAnsi="Times New Roman"/>
          <w:bCs/>
          <w:sz w:val="24"/>
          <w:szCs w:val="24"/>
          <w:lang w:eastAsia="ru-RU"/>
        </w:rPr>
        <w:lastRenderedPageBreak/>
        <w:t>В целях освещения работы межведомственная комиссия на сайте администраций создана вкладка с информацией о работе межведомственной комиссии, которая содержат сведения о муниципальном правовом акте о создании межведомственной комиссии, план работы на год, перечень рассмотренных вопросов в рамках заседаний).</w:t>
      </w:r>
    </w:p>
    <w:p w:rsidR="001E0E39" w:rsidRPr="006D5349" w:rsidRDefault="004E2C10" w:rsidP="001E0E39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течении 2023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года создавались все условия для функционирования добровольной народной дружины МР «Троицко-Печорский». Деятельность ДНД </w:t>
      </w:r>
      <w:r w:rsidR="00862C04" w:rsidRPr="006D5349">
        <w:rPr>
          <w:rFonts w:ascii="Times New Roman" w:hAnsi="Times New Roman"/>
          <w:sz w:val="24"/>
          <w:szCs w:val="24"/>
          <w:lang w:eastAsia="ru-RU"/>
        </w:rPr>
        <w:t>осуществляется в составе 5 (пять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>) человек, общее количество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выходов НД на дежурство за 2023 год составило – 34</w:t>
      </w:r>
      <w:r w:rsidR="006D5349" w:rsidRPr="006D5349">
        <w:rPr>
          <w:rFonts w:ascii="Times New Roman" w:hAnsi="Times New Roman"/>
          <w:sz w:val="24"/>
          <w:szCs w:val="24"/>
          <w:lang w:eastAsia="ru-RU"/>
        </w:rPr>
        <w:t xml:space="preserve"> смен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>. С участием народ</w:t>
      </w:r>
      <w:r w:rsidR="00B32174">
        <w:rPr>
          <w:rFonts w:ascii="Times New Roman" w:hAnsi="Times New Roman"/>
          <w:sz w:val="24"/>
          <w:szCs w:val="24"/>
          <w:lang w:eastAsia="ru-RU"/>
        </w:rPr>
        <w:t>ных дружинников было выявлено 14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административных правонарушений.</w:t>
      </w:r>
    </w:p>
    <w:p w:rsidR="00862C04" w:rsidRPr="0054323F" w:rsidRDefault="00B32174" w:rsidP="001E0E39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2023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году на финансирование мероприятий по стимулированию деятельности народных дружин из средств бюджета муниципального района «Троицко-Печорский» выделено 45 000 р</w:t>
      </w:r>
      <w:r>
        <w:rPr>
          <w:rFonts w:ascii="Times New Roman" w:hAnsi="Times New Roman"/>
          <w:sz w:val="24"/>
          <w:szCs w:val="24"/>
          <w:lang w:eastAsia="ru-RU"/>
        </w:rPr>
        <w:t>ублей. Указанные средства в 2023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году освоены на 100 %. В настоящее время все народные дружинники обеспечены удостоверениями и отличительной символикой (светоотражающими жилетами). </w:t>
      </w:r>
    </w:p>
    <w:p w:rsidR="001E0E39" w:rsidRPr="00B16A34" w:rsidRDefault="001E0E39" w:rsidP="001E0E39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A8F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FB7364" w:rsidRPr="00F81A8F">
        <w:rPr>
          <w:rFonts w:ascii="Times New Roman" w:hAnsi="Times New Roman"/>
          <w:sz w:val="24"/>
          <w:szCs w:val="24"/>
          <w:lang w:eastAsia="ru-RU"/>
        </w:rPr>
        <w:t xml:space="preserve">й муниципальной программы </w:t>
      </w:r>
      <w:r w:rsidR="00BE7CAD" w:rsidRPr="00F06FEB">
        <w:rPr>
          <w:rFonts w:ascii="Times New Roman" w:hAnsi="Times New Roman"/>
          <w:sz w:val="24"/>
          <w:szCs w:val="24"/>
          <w:lang w:eastAsia="ru-RU"/>
        </w:rPr>
        <w:t>в 2023</w:t>
      </w:r>
      <w:r w:rsidRPr="00F06FEB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F81A8F">
        <w:rPr>
          <w:rFonts w:ascii="Times New Roman" w:hAnsi="Times New Roman"/>
          <w:sz w:val="24"/>
          <w:szCs w:val="24"/>
          <w:lang w:eastAsia="ru-RU"/>
        </w:rPr>
        <w:t xml:space="preserve"> достигнуты плановые знач</w:t>
      </w:r>
      <w:r w:rsidR="00BE7CAD">
        <w:rPr>
          <w:rFonts w:ascii="Times New Roman" w:hAnsi="Times New Roman"/>
          <w:sz w:val="24"/>
          <w:szCs w:val="24"/>
          <w:lang w:eastAsia="ru-RU"/>
        </w:rPr>
        <w:t>ения 16</w:t>
      </w:r>
      <w:r w:rsidR="00FB7364" w:rsidRPr="00F81A8F">
        <w:rPr>
          <w:rFonts w:ascii="Times New Roman" w:hAnsi="Times New Roman"/>
          <w:sz w:val="24"/>
          <w:szCs w:val="24"/>
          <w:lang w:eastAsia="ru-RU"/>
        </w:rPr>
        <w:t xml:space="preserve"> целевых индикаторов из </w:t>
      </w:r>
      <w:r w:rsidR="00BE7CAD">
        <w:rPr>
          <w:rFonts w:ascii="Times New Roman" w:hAnsi="Times New Roman"/>
          <w:sz w:val="24"/>
          <w:szCs w:val="24"/>
          <w:lang w:eastAsia="ru-RU"/>
        </w:rPr>
        <w:t>18</w:t>
      </w:r>
      <w:r w:rsidRPr="00F81A8F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Pr="001C0BFF" w:rsidRDefault="00863E11" w:rsidP="001E0E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3E11" w:rsidRPr="00DA5DFC" w:rsidRDefault="00863E11" w:rsidP="00DA5DFC">
      <w:pPr>
        <w:widowControl w:val="0"/>
        <w:numPr>
          <w:ilvl w:val="0"/>
          <w:numId w:val="5"/>
        </w:numPr>
        <w:tabs>
          <w:tab w:val="left" w:pos="802"/>
        </w:tabs>
        <w:spacing w:after="240" w:line="322" w:lineRule="exac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A5D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степени соответствия установленных и достигнутых целевых показателей (индикаторов) муниципа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льных программ МР «Троицко</w:t>
      </w:r>
      <w:r w:rsidR="00C45A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C45A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Печорский» за 2023</w:t>
      </w:r>
      <w:r w:rsidRPr="00DA5D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63E11" w:rsidRPr="00F7067B" w:rsidRDefault="00863E11" w:rsidP="001C0BFF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7B">
        <w:rPr>
          <w:rFonts w:ascii="Times New Roman" w:hAnsi="Times New Roman"/>
          <w:color w:val="000000"/>
          <w:sz w:val="24"/>
          <w:szCs w:val="24"/>
          <w:lang w:eastAsia="ru-RU"/>
        </w:rPr>
        <w:t>Целевые показатели (индикаторы) муниципальной программы количественно характеризуют ход ее реализации, решение основных задач и достижение целей муниципальной программы.</w:t>
      </w:r>
    </w:p>
    <w:p w:rsidR="00863E11" w:rsidRPr="00F7067B" w:rsidRDefault="00863E11" w:rsidP="001C0BFF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7B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863E11" w:rsidRPr="00F7067B" w:rsidRDefault="00C45A5E" w:rsidP="001C0BFF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2023</w:t>
      </w:r>
      <w:r w:rsidR="00863E11" w:rsidRPr="00F706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соотношение количества установленных целевых показателей (индикаторов) и целевых показателей (индикаторов), по которым не было достигнуто плановое значение, в разрезе муниципальных программ и подпрограмм муниципальных программ МР «Троицко-Печорский» сложилось следующим образом.</w:t>
      </w: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870"/>
        <w:gridCol w:w="1650"/>
        <w:gridCol w:w="1618"/>
        <w:gridCol w:w="2693"/>
      </w:tblGrid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Fonts w:ascii="Times New Roman" w:eastAsia="Arial Unicode MS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Style w:val="211pt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Style w:val="211pt"/>
              </w:rPr>
              <w:t>Количество установленных целевых показателей (индикаторов)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Количество целевых показателей (индикаторов), по которым не было достигнуто</w:t>
            </w:r>
          </w:p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плановое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Fonts w:ascii="Times New Roman" w:eastAsia="Arial Unicode MS" w:hAnsi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Style w:val="211pt"/>
              </w:rPr>
              <w:t>Наименование целевого показателя (индикатора) муниципальной программы или подпрограммы, плановое значение по которому не были достигнуто; причины отклонений значений целевого показателя (индикатора)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  <w:b/>
              </w:rPr>
            </w:pPr>
            <w:r w:rsidRPr="00F06FEB">
              <w:rPr>
                <w:rStyle w:val="211pt"/>
                <w:b/>
              </w:rPr>
              <w:t>Развитие экономики и</w:t>
            </w:r>
            <w:r w:rsidR="00E95CA3" w:rsidRPr="00F06FEB">
              <w:rPr>
                <w:rStyle w:val="211pt"/>
                <w:b/>
              </w:rPr>
              <w:t xml:space="preserve"> </w:t>
            </w:r>
            <w:r w:rsidRPr="00F06FEB">
              <w:rPr>
                <w:rStyle w:val="211pt"/>
                <w:b/>
              </w:rPr>
              <w:t>агропромышленного комплекса</w:t>
            </w:r>
          </w:p>
        </w:tc>
        <w:tc>
          <w:tcPr>
            <w:tcW w:w="1650" w:type="dxa"/>
          </w:tcPr>
          <w:p w:rsidR="00863E11" w:rsidRPr="009453C1" w:rsidRDefault="001A36B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80373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897594" w:rsidRPr="009453C1" w:rsidRDefault="00863E11" w:rsidP="00897594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-Фактическое значение целевого показателя «</w:t>
            </w:r>
            <w:r w:rsidR="00DB6E80" w:rsidRPr="00DB6E80">
              <w:rPr>
                <w:rFonts w:ascii="Times New Roman" w:hAnsi="Times New Roman"/>
                <w:color w:val="000000"/>
                <w:shd w:val="clear" w:color="auto" w:fill="FFFFFF"/>
                <w:lang w:val="ru" w:eastAsia="ru-RU"/>
              </w:rPr>
              <w:t xml:space="preserve">Объем производства молока в сельскохозяйственных организациях и крестьянских </w:t>
            </w:r>
            <w:r w:rsidR="00DB6E80" w:rsidRPr="00DB6E80">
              <w:rPr>
                <w:rFonts w:ascii="Times New Roman" w:hAnsi="Times New Roman"/>
                <w:color w:val="000000"/>
                <w:shd w:val="clear" w:color="auto" w:fill="FFFFFF"/>
                <w:lang w:val="ru" w:eastAsia="ru-RU"/>
              </w:rPr>
              <w:lastRenderedPageBreak/>
              <w:t>(фермерских) хозяйствах</w:t>
            </w:r>
            <w:r w:rsidR="00DB6E80" w:rsidRPr="00DB6E80">
              <w:rPr>
                <w:rStyle w:val="211pt"/>
                <w:lang w:val="ru"/>
              </w:rPr>
              <w:t xml:space="preserve"> </w:t>
            </w:r>
            <w:r w:rsidR="001A36BE">
              <w:rPr>
                <w:rStyle w:val="211pt"/>
              </w:rPr>
              <w:t>составило</w:t>
            </w:r>
            <w:r w:rsidR="00DB6E80">
              <w:rPr>
                <w:rStyle w:val="211pt"/>
              </w:rPr>
              <w:t xml:space="preserve"> 135,5 тонн при плане 165,4 тонн</w:t>
            </w:r>
            <w:r w:rsidR="001A36BE">
              <w:rPr>
                <w:rStyle w:val="211pt"/>
              </w:rPr>
              <w:t>.</w:t>
            </w:r>
            <w:r w:rsidR="00536F17">
              <w:rPr>
                <w:rStyle w:val="211pt"/>
              </w:rPr>
              <w:t xml:space="preserve"> </w:t>
            </w:r>
            <w:r w:rsidR="00DB6E80">
              <w:rPr>
                <w:rStyle w:val="211pt"/>
              </w:rPr>
              <w:t>В 2023</w:t>
            </w:r>
            <w:r w:rsidR="001F5117" w:rsidRPr="001F5117">
              <w:rPr>
                <w:rStyle w:val="211pt"/>
              </w:rPr>
              <w:t xml:space="preserve"> году произошло снижение</w:t>
            </w:r>
            <w:r w:rsidR="00897594">
              <w:rPr>
                <w:rStyle w:val="211pt"/>
              </w:rPr>
              <w:t xml:space="preserve"> показателя, так как</w:t>
            </w:r>
            <w:r w:rsidR="001F5117" w:rsidRPr="001F5117">
              <w:rPr>
                <w:rStyle w:val="211pt"/>
              </w:rPr>
              <w:t xml:space="preserve"> </w:t>
            </w:r>
          </w:p>
          <w:p w:rsidR="00863E11" w:rsidRDefault="00897594" w:rsidP="001F5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897594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в крестьянских (фермерских) хозяйст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вах района уменьшилось</w:t>
            </w:r>
            <w:r w:rsidRPr="00897594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поголовье сельскохозяйственных животных</w:t>
            </w:r>
          </w:p>
          <w:p w:rsidR="00897594" w:rsidRPr="00803735" w:rsidRDefault="00897594" w:rsidP="001F5117">
            <w:pPr>
              <w:spacing w:after="0" w:line="240" w:lineRule="auto"/>
              <w:jc w:val="both"/>
              <w:rPr>
                <w:rStyle w:val="211pt"/>
              </w:rPr>
            </w:pPr>
            <w:r w:rsidRPr="00803735">
              <w:rPr>
                <w:rFonts w:ascii="Times New Roman" w:hAnsi="Times New Roman"/>
              </w:rPr>
              <w:t>Фактическое значение целевого показателя «Число субъектов малого и среднего предпринимательства (без индивидуальных предпринимателей) в расчете на 10 тыс. человек населения, составило -223 единиц при плане 285 ед. Прекращение деятельности субъектов связано с низкой платежеспособностью населения, снижением спроса на товары и услуги, ухудшение материального благосостояния граждан</w:t>
            </w:r>
            <w:r w:rsidR="00C130ED">
              <w:rPr>
                <w:rFonts w:ascii="Times New Roman" w:hAnsi="Times New Roman"/>
              </w:rPr>
              <w:t>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Подпрограмм</w:t>
            </w:r>
            <w:r w:rsidR="006A0F8D">
              <w:rPr>
                <w:rStyle w:val="211pt"/>
              </w:rPr>
              <w:t>а 1</w:t>
            </w:r>
            <w:r w:rsidR="002946F2">
              <w:rPr>
                <w:rStyle w:val="211pt"/>
              </w:rPr>
              <w:t xml:space="preserve"> «Малое и среднее предпринимательство»</w:t>
            </w:r>
          </w:p>
        </w:tc>
        <w:tc>
          <w:tcPr>
            <w:tcW w:w="1650" w:type="dxa"/>
          </w:tcPr>
          <w:p w:rsidR="00863E11" w:rsidRPr="009453C1" w:rsidRDefault="002946F2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CE2018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CE2018" w:rsidP="00ED144B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Фактическое значение целевого показателя «</w:t>
            </w:r>
            <w:r w:rsidR="00897594" w:rsidRPr="00897594">
              <w:rPr>
                <w:rStyle w:val="211pt"/>
              </w:rPr>
              <w:t>Число субъектов малого и среднего предпринимательства (без индивидуальных предпринимателей) в расче</w:t>
            </w:r>
            <w:r w:rsidR="00897594">
              <w:rPr>
                <w:rStyle w:val="211pt"/>
              </w:rPr>
              <w:t>те на 10 тыс. человек населения, составило -223 единиц при плане 285</w:t>
            </w:r>
            <w:r w:rsidR="00897594" w:rsidRPr="00897594">
              <w:rPr>
                <w:rStyle w:val="211pt"/>
              </w:rPr>
              <w:t xml:space="preserve"> ед. Прекращение деятельности субъектов связано с низкой платежеспособностью населения, снижением спроса на товары и услуги, ухудшение материального благососто</w:t>
            </w:r>
            <w:r w:rsidR="00897594">
              <w:rPr>
                <w:rStyle w:val="211pt"/>
              </w:rPr>
              <w:t>яния граждан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287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2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Раз</w:t>
            </w:r>
            <w:r w:rsidR="001660F8">
              <w:rPr>
                <w:rFonts w:ascii="Times New Roman" w:hAnsi="Times New Roman"/>
                <w:color w:val="000000"/>
                <w:lang w:eastAsia="ru-RU"/>
              </w:rPr>
              <w:t>витие агропромышленного комплекса и сельских территорий»</w:t>
            </w:r>
          </w:p>
        </w:tc>
        <w:tc>
          <w:tcPr>
            <w:tcW w:w="1650" w:type="dxa"/>
          </w:tcPr>
          <w:p w:rsidR="00863E11" w:rsidRPr="009453C1" w:rsidRDefault="001660F8" w:rsidP="009453C1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3</w:t>
            </w:r>
          </w:p>
        </w:tc>
        <w:tc>
          <w:tcPr>
            <w:tcW w:w="1618" w:type="dxa"/>
          </w:tcPr>
          <w:p w:rsidR="00863E11" w:rsidRPr="009453C1" w:rsidRDefault="00897594" w:rsidP="009453C1">
            <w:pPr>
              <w:widowControl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897594" w:rsidRPr="00897594" w:rsidRDefault="00897594" w:rsidP="00897594">
            <w:pPr>
              <w:spacing w:after="0" w:line="240" w:lineRule="auto"/>
              <w:jc w:val="both"/>
              <w:rPr>
                <w:rStyle w:val="211pt"/>
              </w:rPr>
            </w:pPr>
            <w:r w:rsidRPr="00897594">
              <w:rPr>
                <w:rStyle w:val="211pt"/>
              </w:rPr>
              <w:t xml:space="preserve">-Фактическое значение целевого показателя «Объем производства молока в сельскохозяйственных организациях и крестьянских (фермерских) хозяйствах </w:t>
            </w:r>
            <w:r w:rsidRPr="00897594">
              <w:rPr>
                <w:rStyle w:val="211pt"/>
              </w:rPr>
              <w:lastRenderedPageBreak/>
              <w:t xml:space="preserve">составило 135,5 тонн при плане 165,4 тонн. В 2023 году произошло снижение показателя, так как </w:t>
            </w:r>
          </w:p>
          <w:p w:rsidR="00863E11" w:rsidRPr="009453C1" w:rsidRDefault="00897594" w:rsidP="00897594">
            <w:pPr>
              <w:spacing w:after="0" w:line="240" w:lineRule="auto"/>
              <w:jc w:val="both"/>
              <w:rPr>
                <w:rStyle w:val="211pt"/>
              </w:rPr>
            </w:pPr>
            <w:r w:rsidRPr="00897594">
              <w:rPr>
                <w:rStyle w:val="211pt"/>
              </w:rPr>
              <w:t xml:space="preserve"> в крестьянских (фермерских) хозяйствах района уменьшилось поголовье сельскохозяйственных животных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5A5E">
              <w:rPr>
                <w:rFonts w:ascii="Times New Roman" w:hAnsi="Times New Roman"/>
                <w:color w:val="000000"/>
                <w:lang w:eastAsia="ru-RU"/>
              </w:rPr>
              <w:t xml:space="preserve">одпрограмма 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660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1660F8" w:rsidRPr="001660F8">
              <w:rPr>
                <w:rFonts w:ascii="Times New Roman" w:hAnsi="Times New Roman"/>
                <w:color w:val="000000"/>
                <w:lang w:eastAsia="ru-RU"/>
              </w:rPr>
              <w:t xml:space="preserve">Поддержка </w:t>
            </w:r>
            <w:r w:rsidR="001660F8">
              <w:rPr>
                <w:rFonts w:ascii="Times New Roman" w:hAnsi="Times New Roman"/>
                <w:color w:val="000000"/>
                <w:lang w:eastAsia="ru-RU"/>
              </w:rPr>
              <w:t xml:space="preserve">социально </w:t>
            </w:r>
            <w:r w:rsidR="001660F8" w:rsidRPr="001660F8">
              <w:rPr>
                <w:rFonts w:ascii="Times New Roman" w:hAnsi="Times New Roman"/>
                <w:color w:val="000000"/>
                <w:lang w:eastAsia="ru-RU"/>
              </w:rPr>
              <w:t>некоммерческих общественных организаций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 w:rsidRPr="009453C1">
              <w:rPr>
                <w:rStyle w:val="211pt"/>
                <w:color w:val="auto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9453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06F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Муниципальное управление</w:t>
            </w:r>
          </w:p>
        </w:tc>
        <w:tc>
          <w:tcPr>
            <w:tcW w:w="165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9D74F7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9D74F7" w:rsidRPr="009D74F7" w:rsidRDefault="009D74F7" w:rsidP="009D74F7">
            <w:pPr>
              <w:spacing w:after="0" w:line="240" w:lineRule="auto"/>
              <w:jc w:val="both"/>
              <w:rPr>
                <w:rStyle w:val="211pt"/>
              </w:rPr>
            </w:pPr>
            <w:r w:rsidRPr="009D74F7">
              <w:rPr>
                <w:rStyle w:val="211pt"/>
              </w:rPr>
              <w:t>Доля поступления доходов от использования муниципального имущества муниципального района «Троицко-Печорский» в бюджет муниципального района «Троицко-Печорский» по отношению к плановому значению предыдущего года по плану -103,0 %, по факту -64,6 %. План не исполнен ввиду несвоевременной оплаты арендаторами платежей за пользование муниципальным имуществом и земельными участками.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Style w:val="211pt"/>
              </w:rPr>
            </w:pPr>
            <w:r w:rsidRPr="009D74F7">
              <w:rPr>
                <w:rStyle w:val="211pt"/>
              </w:rPr>
              <w:t>Уровень удовлетворенности деятельностью органов местного самоуправления по плану -37%, по факту -34,3 %</w:t>
            </w:r>
            <w:r>
              <w:rPr>
                <w:rStyle w:val="211pt"/>
              </w:rPr>
              <w:t xml:space="preserve"> значение показателя снизился на 2,7 %</w:t>
            </w:r>
            <w:r w:rsidRPr="009D74F7">
              <w:rPr>
                <w:rStyle w:val="211pt"/>
              </w:rPr>
              <w:t xml:space="preserve"> В целях обеспечения доступа к информации о деятельности органов местного самоуправления вся информация о деятельности представительной и исполнительной власти муниципального района отражается на официальном сайте администрации муниципального образования </w:t>
            </w:r>
            <w:r w:rsidRPr="009D74F7">
              <w:rPr>
                <w:rStyle w:val="211pt"/>
              </w:rPr>
              <w:lastRenderedPageBreak/>
              <w:t>муниципального района «Троицко-Печорский». Также создана группа в социальной сети.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Style w:val="211pt"/>
              </w:rPr>
            </w:pPr>
            <w:r w:rsidRPr="009D74F7">
              <w:rPr>
                <w:rStyle w:val="211pt"/>
              </w:rPr>
              <w:t>Дополнительно используются следующие способы и формы обеспечения вовлеченности граждан в процессы управления (прозрачность, открытость, обратная связь):</w:t>
            </w:r>
          </w:p>
          <w:p w:rsidR="00863E11" w:rsidRDefault="009D74F7" w:rsidP="009D74F7">
            <w:pPr>
              <w:spacing w:after="0" w:line="240" w:lineRule="auto"/>
              <w:jc w:val="both"/>
              <w:rPr>
                <w:rStyle w:val="211pt"/>
              </w:rPr>
            </w:pPr>
            <w:r w:rsidRPr="009D74F7">
              <w:rPr>
                <w:rStyle w:val="211pt"/>
              </w:rPr>
              <w:t>- проводятся прямые (горячие) линии с населением по различным вопросам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9D74F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функционирует единая диспетчерская дежурная служба;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9D74F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-ежегодно проводится отчет о деятельности руководителя администрации муниципального района «Троицко-Печорский» на встречах перед населением;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9D74F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-отчет о деятельности руководителя администрации муниципального района «Троицко-Печорский» рассматривается на заседании Совета муниципального района;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9D74F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-еженедельно руководителем администрации и заместителями проводится личный прием граждан;</w:t>
            </w:r>
          </w:p>
          <w:p w:rsidR="009D74F7" w:rsidRPr="009D74F7" w:rsidRDefault="009D74F7" w:rsidP="009D7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9D74F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-еженедельно проводятся планерки при руководителе администрации муниципального района «Троицко-Печорский» с руководителями общественных организаций.</w:t>
            </w:r>
          </w:p>
          <w:p w:rsidR="009D74F7" w:rsidRPr="009453C1" w:rsidRDefault="009D74F7" w:rsidP="009D74F7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</w:t>
            </w:r>
            <w:r w:rsidR="00C45A5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9453C1">
              <w:rPr>
                <w:rFonts w:ascii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6319DA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2D249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D74F7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0B5B8D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87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</w:t>
            </w:r>
            <w:r w:rsidR="00C45A5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2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1618" w:type="dxa"/>
          </w:tcPr>
          <w:p w:rsidR="00863E11" w:rsidRPr="009453C1" w:rsidRDefault="002D249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</w:tcPr>
          <w:p w:rsidR="002D2491" w:rsidRPr="002D2491" w:rsidRDefault="002D2491" w:rsidP="002D249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2D2491">
              <w:rPr>
                <w:rFonts w:ascii="Times New Roman" w:hAnsi="Times New Roman"/>
                <w:shd w:val="clear" w:color="auto" w:fill="FFFFFF"/>
                <w:lang w:eastAsia="ru-RU"/>
              </w:rPr>
              <w:t>- Удельный вес земельных участков, предоставленных в пользование, по отношению к общему количеству земельных участков, находящихся в реестре мун. имущества по плану -100%, факт -70,0 % в муниципальную казну приняты земельные участки под зданиями образовательных учреждений, в которых прекращены образовательные процессы (оптимизация)</w:t>
            </w:r>
          </w:p>
          <w:p w:rsidR="002D2491" w:rsidRPr="002D2491" w:rsidRDefault="002D2491" w:rsidP="002D249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2D2491">
              <w:rPr>
                <w:rFonts w:ascii="Times New Roman" w:hAnsi="Times New Roman"/>
                <w:shd w:val="clear" w:color="auto" w:fill="FFFFFF"/>
                <w:lang w:eastAsia="ru-RU"/>
              </w:rPr>
              <w:t>-Доля населенных пунктов муниципального района «Троицко-Печорский», сведения о</w:t>
            </w:r>
            <w:r w:rsidR="00550D0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2D2491">
              <w:rPr>
                <w:rFonts w:ascii="Times New Roman" w:hAnsi="Times New Roman"/>
                <w:shd w:val="clear" w:color="auto" w:fill="FFFFFF"/>
                <w:lang w:eastAsia="ru-RU"/>
              </w:rPr>
              <w:t>границах которых внесены в Единый государственный реестр недвижимости, в общем количестве населенных пунктов муниципального района «Троицко-Печорский» по плану -80%, факт -63,0 % В результате выполнения кадастровых работ по постановке на кадастровый учет населенных пунктов выявлено наложение границ населенных пунктов на земли лесного фонда, выполняются корректировочные работы.</w:t>
            </w:r>
          </w:p>
          <w:p w:rsidR="00863E11" w:rsidRPr="000B5B8D" w:rsidRDefault="002D2491" w:rsidP="00ED144B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 w:rsidRPr="002D2491">
              <w:rPr>
                <w:rFonts w:ascii="Times New Roman" w:hAnsi="Times New Roman"/>
                <w:shd w:val="clear" w:color="auto" w:fill="FFFFFF"/>
                <w:lang w:eastAsia="ru-RU"/>
              </w:rPr>
              <w:t>- Исполнение выделенного финансирования на реализацию мероприятий по плану 100%, по факту -88,1 %. Выделенное финансирование не было исполнено в результате заключения контрактов(договоров) со сроком выполнения работ в 2024г., то есть с оплатой в 2024г.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2870" w:type="dxa"/>
          </w:tcPr>
          <w:p w:rsidR="00863E11" w:rsidRPr="009453C1" w:rsidRDefault="007D7E6F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Подпрограмма3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Электронный муниципалитет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7D7E6F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870" w:type="dxa"/>
          </w:tcPr>
          <w:p w:rsidR="00863E11" w:rsidRPr="009453C1" w:rsidRDefault="00D72F36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Подпрограмма4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Развитие муниципальной службы в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7D7E6F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B74E91" w:rsidRPr="00B74E91" w:rsidRDefault="00B74E91" w:rsidP="00B74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B74E9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Доля специалистов, прошедших обучение по программам дополнительного профессионального образования за счет средств бюджета всех уровней, от общей численности специалистов администрации муниципального района «Троицко – Печорский» по плану 54,3 %, по факту -14,7%. По предлагаемым программам обучения, специалисты администрации ранее прошли курсы обучения.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Жилищное и коммунальное хозяйство</w:t>
            </w:r>
          </w:p>
        </w:tc>
        <w:tc>
          <w:tcPr>
            <w:tcW w:w="1650" w:type="dxa"/>
          </w:tcPr>
          <w:p w:rsidR="00863E11" w:rsidRPr="009453C1" w:rsidRDefault="005171E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6A1682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</w:tcPr>
          <w:p w:rsidR="00CA3F2F" w:rsidRPr="00F06FEB" w:rsidRDefault="00F06FEB" w:rsidP="005171EE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 w:rsidRPr="00F06FEB">
              <w:rPr>
                <w:rStyle w:val="211pt"/>
                <w:color w:val="auto"/>
              </w:rPr>
              <w:t xml:space="preserve">- </w:t>
            </w:r>
            <w:r w:rsidR="00CA3F2F" w:rsidRPr="00F06FEB">
              <w:rPr>
                <w:rStyle w:val="211pt"/>
                <w:color w:val="auto"/>
              </w:rPr>
              <w:t xml:space="preserve">Уровень удовлетворенности населения жилищно-коммунальными услугами </w:t>
            </w:r>
          </w:p>
          <w:p w:rsidR="00F06FEB" w:rsidRPr="00F06FEB" w:rsidRDefault="00CA3F2F" w:rsidP="00F06FE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F06FEB">
              <w:rPr>
                <w:rStyle w:val="211pt"/>
                <w:color w:val="auto"/>
              </w:rPr>
              <w:t>По факту – 40,7</w:t>
            </w:r>
            <w:r w:rsidR="006A1682" w:rsidRPr="00F06FEB">
              <w:rPr>
                <w:rStyle w:val="211pt"/>
                <w:color w:val="auto"/>
              </w:rPr>
              <w:t xml:space="preserve"> %</w:t>
            </w:r>
            <w:r w:rsidRPr="00F06FEB">
              <w:rPr>
                <w:rStyle w:val="211pt"/>
                <w:color w:val="auto"/>
              </w:rPr>
              <w:t>,</w:t>
            </w:r>
            <w:r w:rsidR="006A1682" w:rsidRPr="00F06FEB">
              <w:rPr>
                <w:rStyle w:val="211pt"/>
                <w:color w:val="auto"/>
              </w:rPr>
              <w:t xml:space="preserve"> по плану – 45 %.</w:t>
            </w:r>
            <w:r w:rsidR="00F06FEB" w:rsidRPr="00F06FEB">
              <w:rPr>
                <w:rStyle w:val="211pt"/>
                <w:color w:val="auto"/>
              </w:rPr>
              <w:t xml:space="preserve"> </w:t>
            </w:r>
            <w:r w:rsidR="00F06FEB" w:rsidRPr="00F06FEB">
              <w:rPr>
                <w:rFonts w:ascii="Times New Roman" w:hAnsi="Times New Roman"/>
                <w:shd w:val="clear" w:color="auto" w:fill="FFFFFF"/>
                <w:lang w:eastAsia="ru-RU"/>
              </w:rPr>
              <w:t>За счет бюджета муниципального района на проведение капитального ремонта жилфонда и муниципального имущества на 2023 год освоено 15 млн. руб. выполнены работы в 10 жилых помещениях (квартирах) по Троицко-Печорскому району.</w:t>
            </w:r>
          </w:p>
          <w:p w:rsidR="00CA3F2F" w:rsidRPr="00F06FEB" w:rsidRDefault="00F06FEB" w:rsidP="00F06FEB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 w:rsidRPr="00F06FEB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За счет средств региональной программы капитального ремонта произведены работы на сумму 8 562, 139, мил. руб в части ремонта кровли в МКД пст.Мылва, ул. Боровая д.4, пст. Якша ул.Школьная д.24.  Произведены работы по разборке МКД 4-х домов на сумму 1 241 тыс. руб. Исполнено 48 заявок по аварийному обслуживанию жилищного фонда на территории района проведено 135 осмотров жилых помещений.</w:t>
            </w:r>
          </w:p>
          <w:p w:rsidR="00CA3F2F" w:rsidRDefault="00CA3F2F" w:rsidP="005171EE">
            <w:pPr>
              <w:spacing w:after="0" w:line="240" w:lineRule="auto"/>
              <w:jc w:val="both"/>
              <w:rPr>
                <w:rStyle w:val="211pt"/>
              </w:rPr>
            </w:pPr>
          </w:p>
          <w:p w:rsidR="005171EE" w:rsidRDefault="00F06FEB" w:rsidP="005171EE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lastRenderedPageBreak/>
              <w:t xml:space="preserve">- </w:t>
            </w:r>
            <w:r w:rsidR="005171EE" w:rsidRPr="005171EE">
              <w:rPr>
                <w:rStyle w:val="211pt"/>
              </w:rPr>
              <w:t xml:space="preserve">Ввод в действие жилых домов по факту </w:t>
            </w:r>
            <w:r w:rsidR="006A1682">
              <w:rPr>
                <w:rStyle w:val="211pt"/>
              </w:rPr>
              <w:t xml:space="preserve">- </w:t>
            </w:r>
            <w:r w:rsidR="005171EE" w:rsidRPr="005171EE">
              <w:rPr>
                <w:rStyle w:val="211pt"/>
              </w:rPr>
              <w:t>1</w:t>
            </w:r>
            <w:r w:rsidR="006A1682">
              <w:rPr>
                <w:rStyle w:val="211pt"/>
              </w:rPr>
              <w:t>129</w:t>
            </w:r>
            <w:r w:rsidR="005171EE" w:rsidRPr="005171EE">
              <w:rPr>
                <w:rStyle w:val="211pt"/>
              </w:rPr>
              <w:t xml:space="preserve"> кв.м.</w:t>
            </w:r>
            <w:r w:rsidR="006A1682">
              <w:rPr>
                <w:rStyle w:val="211pt"/>
              </w:rPr>
              <w:t>, п</w:t>
            </w:r>
            <w:r w:rsidR="005171EE" w:rsidRPr="005171EE">
              <w:rPr>
                <w:rStyle w:val="211pt"/>
              </w:rPr>
              <w:t xml:space="preserve">о плану </w:t>
            </w:r>
            <w:r w:rsidR="006A1682">
              <w:rPr>
                <w:rStyle w:val="211pt"/>
              </w:rPr>
              <w:t>– 86</w:t>
            </w:r>
            <w:r w:rsidR="005171EE" w:rsidRPr="005171EE">
              <w:rPr>
                <w:rStyle w:val="211pt"/>
              </w:rPr>
              <w:t>00</w:t>
            </w:r>
            <w:r w:rsidR="006A1682">
              <w:rPr>
                <w:rStyle w:val="211pt"/>
              </w:rPr>
              <w:t xml:space="preserve"> кв.м</w:t>
            </w:r>
            <w:r w:rsidR="005171EE" w:rsidRPr="005171EE">
              <w:rPr>
                <w:rStyle w:val="211pt"/>
              </w:rPr>
              <w:t>.</w:t>
            </w:r>
          </w:p>
          <w:p w:rsidR="006A1682" w:rsidRDefault="006A1682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6A1682">
              <w:rPr>
                <w:rStyle w:val="211pt"/>
              </w:rPr>
              <w:t>Доля семей, получивших жилые помещения и улучшивших жилищные условия, в общей численности семей, состоящих на учете в качестве нуждающихся на конец предыдущего года</w:t>
            </w:r>
          </w:p>
          <w:p w:rsidR="006A1682" w:rsidRDefault="006A1682" w:rsidP="005171EE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По факту – 34,29 %, по плану – 74,3 %.</w:t>
            </w:r>
          </w:p>
          <w:p w:rsidR="00863E11" w:rsidRPr="009453C1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Показател</w:t>
            </w:r>
            <w:r w:rsidR="006A1682">
              <w:rPr>
                <w:rStyle w:val="211pt"/>
              </w:rPr>
              <w:t>и</w:t>
            </w:r>
            <w:r w:rsidRPr="005171EE">
              <w:rPr>
                <w:rStyle w:val="211pt"/>
              </w:rPr>
              <w:t xml:space="preserve"> не освоен</w:t>
            </w:r>
            <w:r w:rsidR="006A1682">
              <w:rPr>
                <w:rStyle w:val="211pt"/>
              </w:rPr>
              <w:t xml:space="preserve">ы по причине того, что в </w:t>
            </w:r>
            <w:r w:rsidR="006A1682" w:rsidRPr="006A1682">
              <w:rPr>
                <w:rStyle w:val="211pt"/>
              </w:rPr>
              <w:t>2023г. ввод жилья осуществлялся только по индивидуальным домам. Ввод жилья в рамках республиканской адресной программы «Переселение граждан из аварийного жилищного фонда с 2019-2025 годах» не выполнен ввиду того, что в целях реализации Программы по способу: «Приобретение жилых помещений у застройщиков в строящихся домах» в 2023г. заключено 33 муниципальных контракта. Срок расселения по муниципальным контрактам до 31.08.2024 года.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Развитие жилищного хозяйства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6A1682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6A1682" w:rsidRPr="00C63335" w:rsidRDefault="005171EE" w:rsidP="006A1682">
            <w:pPr>
              <w:spacing w:after="0" w:line="240" w:lineRule="auto"/>
              <w:jc w:val="both"/>
              <w:rPr>
                <w:rStyle w:val="211pt"/>
                <w:color w:val="000000" w:themeColor="text1"/>
              </w:rPr>
            </w:pPr>
            <w:r w:rsidRPr="00C63335">
              <w:rPr>
                <w:rStyle w:val="211pt"/>
                <w:color w:val="000000" w:themeColor="text1"/>
              </w:rPr>
              <w:t>Количество жилых помещений, находящихся в муниципальной собственности, в которых выполнены работы по текущему ремонту</w:t>
            </w:r>
            <w:r w:rsidR="006A1682" w:rsidRPr="00C63335">
              <w:rPr>
                <w:rStyle w:val="211pt"/>
                <w:color w:val="000000" w:themeColor="text1"/>
              </w:rPr>
              <w:t xml:space="preserve"> </w:t>
            </w:r>
          </w:p>
          <w:p w:rsidR="005171EE" w:rsidRDefault="006A1682" w:rsidP="006A1682">
            <w:pPr>
              <w:spacing w:after="0" w:line="240" w:lineRule="auto"/>
              <w:jc w:val="both"/>
              <w:rPr>
                <w:rStyle w:val="211pt"/>
                <w:color w:val="FF0000"/>
              </w:rPr>
            </w:pPr>
            <w:r w:rsidRPr="00C63335">
              <w:rPr>
                <w:rStyle w:val="211pt"/>
                <w:color w:val="000000" w:themeColor="text1"/>
              </w:rPr>
              <w:t xml:space="preserve">По факту – </w:t>
            </w:r>
            <w:r w:rsidR="00C63335" w:rsidRPr="00C63335">
              <w:rPr>
                <w:rStyle w:val="211pt"/>
                <w:color w:val="000000" w:themeColor="text1"/>
              </w:rPr>
              <w:t>2</w:t>
            </w:r>
            <w:r w:rsidRPr="00C63335">
              <w:rPr>
                <w:rStyle w:val="211pt"/>
                <w:color w:val="000000" w:themeColor="text1"/>
              </w:rPr>
              <w:t xml:space="preserve"> </w:t>
            </w:r>
            <w:r w:rsidR="00C63335" w:rsidRPr="00C63335">
              <w:rPr>
                <w:rStyle w:val="211pt"/>
                <w:color w:val="000000" w:themeColor="text1"/>
              </w:rPr>
              <w:t>ед.</w:t>
            </w:r>
            <w:r w:rsidRPr="00C63335">
              <w:rPr>
                <w:rStyle w:val="211pt"/>
                <w:color w:val="000000" w:themeColor="text1"/>
              </w:rPr>
              <w:t>, по плану – 3</w:t>
            </w:r>
            <w:r w:rsidR="00C63335" w:rsidRPr="00C63335">
              <w:rPr>
                <w:rStyle w:val="211pt"/>
                <w:color w:val="000000" w:themeColor="text1"/>
              </w:rPr>
              <w:t xml:space="preserve"> ед</w:t>
            </w:r>
            <w:r w:rsidRPr="00C63335">
              <w:rPr>
                <w:rStyle w:val="211pt"/>
                <w:color w:val="000000" w:themeColor="text1"/>
              </w:rPr>
              <w:t>.</w:t>
            </w:r>
          </w:p>
          <w:p w:rsidR="006A1682" w:rsidRPr="00C63335" w:rsidRDefault="006A1682" w:rsidP="00C63335">
            <w:pPr>
              <w:spacing w:after="0" w:line="240" w:lineRule="auto"/>
              <w:jc w:val="both"/>
              <w:rPr>
                <w:rStyle w:val="211pt"/>
                <w:color w:val="000000" w:themeColor="text1"/>
              </w:rPr>
            </w:pPr>
            <w:r w:rsidRPr="00C63335">
              <w:rPr>
                <w:rStyle w:val="211pt"/>
                <w:color w:val="000000" w:themeColor="text1"/>
              </w:rPr>
              <w:t>Показатель не освоен по причине нехватки лимитов денежных средств в бюджете муниципального района «Троицко-Печорский».</w:t>
            </w:r>
          </w:p>
          <w:p w:rsidR="00C63335" w:rsidRDefault="005171EE" w:rsidP="00C63335">
            <w:pPr>
              <w:spacing w:after="0" w:line="240" w:lineRule="auto"/>
              <w:rPr>
                <w:rStyle w:val="211pt"/>
                <w:color w:val="000000" w:themeColor="text1"/>
              </w:rPr>
            </w:pPr>
            <w:r w:rsidRPr="00C63335">
              <w:rPr>
                <w:rStyle w:val="211pt"/>
                <w:color w:val="000000" w:themeColor="text1"/>
              </w:rPr>
              <w:t xml:space="preserve">Количество граждан, переселенных из аварийного жилищного фонда </w:t>
            </w:r>
          </w:p>
          <w:p w:rsidR="005171EE" w:rsidRDefault="00C63335" w:rsidP="00C63335">
            <w:pPr>
              <w:spacing w:after="0" w:line="240" w:lineRule="auto"/>
              <w:rPr>
                <w:rStyle w:val="211pt"/>
                <w:color w:val="000000" w:themeColor="text1"/>
              </w:rPr>
            </w:pPr>
            <w:r>
              <w:rPr>
                <w:rStyle w:val="211pt"/>
                <w:color w:val="000000" w:themeColor="text1"/>
              </w:rPr>
              <w:lastRenderedPageBreak/>
              <w:t>По факту - 28</w:t>
            </w:r>
            <w:r w:rsidR="005171EE" w:rsidRPr="00C63335">
              <w:rPr>
                <w:rStyle w:val="211pt"/>
                <w:color w:val="000000" w:themeColor="text1"/>
              </w:rPr>
              <w:t xml:space="preserve"> человек</w:t>
            </w:r>
            <w:r>
              <w:rPr>
                <w:rStyle w:val="211pt"/>
                <w:color w:val="000000" w:themeColor="text1"/>
              </w:rPr>
              <w:t>, по плану - 181</w:t>
            </w:r>
            <w:r w:rsidR="005171EE" w:rsidRPr="00C63335">
              <w:rPr>
                <w:rStyle w:val="211pt"/>
                <w:color w:val="000000" w:themeColor="text1"/>
              </w:rPr>
              <w:t xml:space="preserve"> человек.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Переселение граждан Троицко-Печорского района из аварийного жилищного фонда осуществляется в рамкам республиканской адресной программы «Переселение граждан из аварийного жилищного фонда с 2019-2025 годах» от 31 марта 2019 г. № 160 и муниципальной адресной программы «Переселение граждан из аварийного жилищного фонда на территории муниципального района «Троицко-Печорский» на 2019-2025 годы» от 17 мая 2021 г. № 5/47. 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этапу 2022 года расселено: 7 жилых помещений, 10 человек, 307,2 кв.м. по способу расселения: «Выкуп жилых помещений у собственников» на сумму 7 841 800,00 руб.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расселено: 4 жилых помещения, 8 человек, 202,5 кв.м. по способу расселения: «Выкуп жилых помещений у собственников».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Причины неисполнения: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="00F65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Местонахождение собственников жилого помещения неизвестно (адрес помещения - пгт. Троицко-Печорск, ул. Захарова, дом 20, кв. 1 – 3 человека, 72,4 кв.м.), устанавливается местонахождение собственников;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2)</w:t>
            </w:r>
            <w:r w:rsidR="00F65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Собственник жилого помещения умер (адрес помещения – пгт. Троицко-Печорск, ул. Захарова, дом 25, кв. 11 – 1 человек, 40,4 кв.м.), наследница вступает в права наследования. </w:t>
            </w:r>
          </w:p>
          <w:p w:rsidR="00C63335" w:rsidRPr="00C63335" w:rsidRDefault="00C63335" w:rsidP="00C63335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="00F65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2 жилым помещениям выявлены непредвиденные обстоятельства, ограничивающие совершение сделок по изъятию недвижимого имущества:</w:t>
            </w:r>
          </w:p>
          <w:p w:rsidR="00C63335" w:rsidRPr="00C63335" w:rsidRDefault="00C63335" w:rsidP="00C63335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помещение, расположенное по адресу пст. Мылва, ул. Гагарина, дом 4, кв. 6 – 1 человек, 35,4 кв.м., постановлением судебного пристава-исполнителя установлено ограничение сделок с объектом недвижимости (наличие долга по алиментам у собственника);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помещение, расположенное по адресу пгт. Троицко-Печорск, ул. Водная, дом 8, кв. 1 – 3 человека, 54,3 кв.м., в данном жилом помещении без ведома собственников зарегистрирован гражданин, не имеющий с ними родственных связей, ведутся судебные споры.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этапу 2022 года не расселено: 173 жилых помещения, 323 человека, 7 324,4 кв.м. по способу расселения: «Приобретение жилых помещений у </w:t>
            </w: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застройщиков в строящихся домах».</w:t>
            </w:r>
          </w:p>
          <w:p w:rsidR="00C63335" w:rsidRPr="00C63335" w:rsidRDefault="00C63335" w:rsidP="00C6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целях реализации Программы по способу: «Приобретение жилых помещений у застройщиков в строящихся домах» (33 муниципальных контракта, 173 помещения, общей площадью 7 326,7 кв.м.) в 2023г. контракты заключены. Срок расселения по муниципальным контрактам до 31.08.2024 года. </w:t>
            </w:r>
          </w:p>
          <w:p w:rsidR="00863E11" w:rsidRPr="00C63335" w:rsidRDefault="00C63335" w:rsidP="00C63335">
            <w:pPr>
              <w:spacing w:after="0" w:line="240" w:lineRule="auto"/>
              <w:jc w:val="both"/>
              <w:rPr>
                <w:rStyle w:val="211pt"/>
                <w:rFonts w:eastAsia="Times New Roman"/>
                <w:sz w:val="24"/>
                <w:szCs w:val="24"/>
                <w:shd w:val="clear" w:color="auto" w:fill="auto"/>
                <w:lang w:bidi="ru-RU"/>
              </w:rPr>
            </w:pPr>
            <w:r w:rsidRPr="00C633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Основной причиной неполного исполнения расходов является отсутствие подрядных организаций для строительства многоквартирных домов в Троицко-Печорском районе, удаленность от центра Республики Коми и транспортная доступность. В целях переселения в 2022 году граждан из аварийного жилищного фонда по способу «Приобретение жилых помещений у застройщиков в строящихся домах» проведено 13 аукционов, из них количе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ство состоявшихся аукционов – 0.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  <w:vAlign w:val="center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2. Развитие коммунального хозяйства</w:t>
            </w:r>
          </w:p>
        </w:tc>
        <w:tc>
          <w:tcPr>
            <w:tcW w:w="1650" w:type="dxa"/>
          </w:tcPr>
          <w:p w:rsidR="00863E11" w:rsidRPr="009453C1" w:rsidRDefault="004B2D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1618" w:type="dxa"/>
          </w:tcPr>
          <w:p w:rsidR="00863E11" w:rsidRPr="009453C1" w:rsidRDefault="005171E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</w:tcPr>
          <w:p w:rsidR="00C63335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Количество жилых помещений, находящихся в муниципальной собственности, в которых выполнены работы по переводу на снабжени</w:t>
            </w:r>
            <w:r w:rsidR="00C63335">
              <w:rPr>
                <w:rStyle w:val="211pt"/>
              </w:rPr>
              <w:t xml:space="preserve">е природным газом </w:t>
            </w:r>
          </w:p>
          <w:p w:rsidR="005171EE" w:rsidRDefault="00C63335" w:rsidP="005171EE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по факту – 0, </w:t>
            </w:r>
            <w:r w:rsidR="005171EE" w:rsidRPr="005171EE">
              <w:rPr>
                <w:rStyle w:val="211pt"/>
              </w:rPr>
              <w:t xml:space="preserve">по плану </w:t>
            </w:r>
            <w:r>
              <w:rPr>
                <w:rStyle w:val="211pt"/>
              </w:rPr>
              <w:t>- 3</w:t>
            </w:r>
            <w:r w:rsidR="005171EE" w:rsidRPr="005171EE">
              <w:rPr>
                <w:rStyle w:val="211pt"/>
              </w:rPr>
              <w:t>.</w:t>
            </w:r>
          </w:p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 xml:space="preserve">Работы по переводу на снабжение природным </w:t>
            </w:r>
            <w:r w:rsidRPr="005171EE">
              <w:rPr>
                <w:rStyle w:val="211pt"/>
              </w:rPr>
              <w:lastRenderedPageBreak/>
              <w:t>газом жилых помещений, находящихся в муниципальной собственности, осуществляются на основании обращений граждан. В 202</w:t>
            </w:r>
            <w:r w:rsidR="00C63335">
              <w:rPr>
                <w:rStyle w:val="211pt"/>
              </w:rPr>
              <w:t xml:space="preserve">3 году обращений не поступало </w:t>
            </w:r>
          </w:p>
          <w:p w:rsidR="00C63335" w:rsidRDefault="003B75C6" w:rsidP="005171EE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Количество оборудованных контейнерных площадок на территории сельских поселений Троицко-Печорского района</w:t>
            </w:r>
          </w:p>
          <w:p w:rsidR="003B75C6" w:rsidRDefault="003B75C6" w:rsidP="005171EE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По факту – 0, по плану – 6.</w:t>
            </w:r>
          </w:p>
          <w:p w:rsidR="00C63335" w:rsidRDefault="003B75C6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3B75C6">
              <w:rPr>
                <w:rStyle w:val="211pt"/>
              </w:rPr>
              <w:t>В связи с труднодоступностью населенных пунктов работы выполнены частично, в 2023г. завезены и установлены железобетонные плиты на территории сельского поселения «Митрофан-Дикост», также закуплены материалы для обустройства контейнерных площадок (установка ограждения) на территории сельских поселений «Митрофан-Дикост», «Приуральский», «Покча», «Усть-Илыч». В 2024г. работы будут продолжены МБУ «Ресурс.</w:t>
            </w:r>
          </w:p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Количество реализованных народных проектов в сфере благоустройства по факту - 0, по плану - 1.</w:t>
            </w:r>
          </w:p>
          <w:p w:rsidR="00863E11" w:rsidRPr="009453C1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Показатели не реализованы по причине того, что запанированные проекты не прошли конкурсный отбор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  <w:vAlign w:val="center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3. «Обеспечение жильем отдельных категорий граждан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4. Создание условий для развития энергосбережения и повышения энергетической эффективности</w:t>
            </w:r>
          </w:p>
        </w:tc>
        <w:tc>
          <w:tcPr>
            <w:tcW w:w="1650" w:type="dxa"/>
          </w:tcPr>
          <w:p w:rsidR="00863E11" w:rsidRPr="009453C1" w:rsidRDefault="005171E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5171E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Дорожное хозяйство </w:t>
            </w:r>
            <w:r w:rsidR="0034766D"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 развитие транспортной системы</w:t>
            </w:r>
          </w:p>
        </w:tc>
        <w:tc>
          <w:tcPr>
            <w:tcW w:w="1650" w:type="dxa"/>
          </w:tcPr>
          <w:p w:rsidR="00863E11" w:rsidRPr="009453C1" w:rsidRDefault="00265997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265997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Развитие транспортной инфраструктуры и транспортного обслуживания населения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265997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19041B" w:rsidRPr="0019041B" w:rsidRDefault="00972E8E" w:rsidP="00190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972E8E">
              <w:rPr>
                <w:rStyle w:val="211pt"/>
              </w:rPr>
              <w:t>Пассажирооборот автобусов по маршрутам регулярных перевозок на территории муниципального района «Троицко-Печорский»</w:t>
            </w:r>
            <w:r>
              <w:rPr>
                <w:rStyle w:val="211pt"/>
              </w:rPr>
              <w:t xml:space="preserve"> факт – 1049</w:t>
            </w:r>
            <w:r w:rsidR="009D3C8F">
              <w:rPr>
                <w:rStyle w:val="211pt"/>
              </w:rPr>
              <w:t xml:space="preserve"> тыс.</w:t>
            </w:r>
            <w:r w:rsidR="0019041B">
              <w:rPr>
                <w:rStyle w:val="211pt"/>
              </w:rPr>
              <w:t xml:space="preserve"> </w:t>
            </w:r>
            <w:r w:rsidR="009D3C8F">
              <w:rPr>
                <w:rStyle w:val="211pt"/>
              </w:rPr>
              <w:t>пасс.</w:t>
            </w:r>
            <w:r w:rsidR="0019041B">
              <w:rPr>
                <w:rStyle w:val="211pt"/>
              </w:rPr>
              <w:t xml:space="preserve"> </w:t>
            </w:r>
            <w:r w:rsidR="009D3C8F">
              <w:rPr>
                <w:rStyle w:val="211pt"/>
              </w:rPr>
              <w:t>км</w:t>
            </w:r>
            <w:r>
              <w:rPr>
                <w:rStyle w:val="211pt"/>
              </w:rPr>
              <w:t xml:space="preserve"> план – 925,8</w:t>
            </w:r>
            <w:r w:rsidR="009D3C8F">
              <w:rPr>
                <w:rStyle w:val="211pt"/>
              </w:rPr>
              <w:t xml:space="preserve"> тыс.</w:t>
            </w:r>
            <w:r w:rsidR="0019041B">
              <w:rPr>
                <w:rStyle w:val="211pt"/>
              </w:rPr>
              <w:t xml:space="preserve"> пасс. км.</w:t>
            </w:r>
            <w:r w:rsidR="009D3C8F">
              <w:rPr>
                <w:rStyle w:val="211pt"/>
              </w:rPr>
              <w:t xml:space="preserve"> </w:t>
            </w:r>
            <w:r w:rsidR="009D3C8F" w:rsidRPr="009D3C8F">
              <w:rPr>
                <w:rStyle w:val="211pt"/>
              </w:rPr>
              <w:t>Одна из причин</w:t>
            </w:r>
            <w:r w:rsidR="00F65F2D">
              <w:rPr>
                <w:rStyle w:val="211pt"/>
              </w:rPr>
              <w:t xml:space="preserve"> снижения </w:t>
            </w:r>
            <w:r w:rsidR="009D3C8F">
              <w:rPr>
                <w:rStyle w:val="211pt"/>
              </w:rPr>
              <w:t>это падение</w:t>
            </w:r>
            <w:r w:rsidR="009D3C8F" w:rsidRPr="009D3C8F">
              <w:rPr>
                <w:rStyle w:val="211pt"/>
              </w:rPr>
              <w:t xml:space="preserve"> доходов населения</w:t>
            </w:r>
            <w:r w:rsidR="009D3C8F">
              <w:rPr>
                <w:rStyle w:val="211pt"/>
              </w:rPr>
              <w:t xml:space="preserve"> к</w:t>
            </w:r>
            <w:r w:rsidR="009D3C8F" w:rsidRPr="009D3C8F">
              <w:rPr>
                <w:rStyle w:val="211pt"/>
              </w:rPr>
              <w:t xml:space="preserve"> этому добавилось повышение тарифов на пассажирские</w:t>
            </w:r>
            <w:r w:rsidR="009D3C8F">
              <w:rPr>
                <w:rStyle w:val="211pt"/>
              </w:rPr>
              <w:t xml:space="preserve"> автобусные перевозки. </w:t>
            </w:r>
            <w:r w:rsidR="009D3C8F" w:rsidRPr="009D3C8F">
              <w:rPr>
                <w:rStyle w:val="211pt"/>
              </w:rPr>
              <w:t>Все это и привело к тому, что многим</w:t>
            </w:r>
            <w:r w:rsidR="009D3C8F">
              <w:rPr>
                <w:rStyle w:val="211pt"/>
              </w:rPr>
              <w:t xml:space="preserve"> потенциальным пассажирам поездки</w:t>
            </w:r>
            <w:r w:rsidR="009D3C8F" w:rsidRPr="009D3C8F">
              <w:rPr>
                <w:rStyle w:val="211pt"/>
              </w:rPr>
              <w:t xml:space="preserve"> оказались не по карману.</w:t>
            </w:r>
            <w:r w:rsidR="0019041B">
              <w:t xml:space="preserve"> </w:t>
            </w:r>
            <w:r w:rsidR="0019041B" w:rsidRPr="0019041B">
              <w:rPr>
                <w:rStyle w:val="211pt"/>
              </w:rPr>
              <w:t>Уровень удовлетворенности населения организацией транспортного обслуживания на территории</w:t>
            </w:r>
            <w:r w:rsidR="0019041B">
              <w:rPr>
                <w:rStyle w:val="211pt"/>
              </w:rPr>
              <w:t xml:space="preserve"> района план – 43 % факт – 25,9% </w:t>
            </w:r>
            <w:r w:rsidR="0019041B" w:rsidRPr="0019041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Осуществляется работа с обращениями граждан (перевозки автомобильным транспортом; расписание движения автобусов), на летний период были добавлены дополнительные рейсы на Усть-Илыч и Якшу, с 01 ноября утренние рейсы на Мылву и Гришестав (2 раза в месяц по пятницам).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2.Дорожное хозяйство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265997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19041B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19041B">
              <w:rPr>
                <w:rStyle w:val="211pt"/>
              </w:rPr>
              <w:t>Количество реализованных проектов в сфере дорожной деятельности</w:t>
            </w:r>
            <w:r>
              <w:rPr>
                <w:rStyle w:val="211pt"/>
              </w:rPr>
              <w:t xml:space="preserve"> факт – 1, план – 0 </w:t>
            </w:r>
            <w:r w:rsidRPr="0019041B">
              <w:rPr>
                <w:rStyle w:val="211pt"/>
              </w:rPr>
              <w:t>Показатели не реализованы по причине того, что запанированные проекты не прошли конкурсный отбор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3. Безопасность дорожного движения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265997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650" w:type="dxa"/>
          </w:tcPr>
          <w:p w:rsidR="00863E11" w:rsidRPr="00993D0E" w:rsidRDefault="00993D0E" w:rsidP="009453C1">
            <w:pPr>
              <w:spacing w:after="0" w:line="240" w:lineRule="auto"/>
              <w:jc w:val="both"/>
              <w:rPr>
                <w:rStyle w:val="211pt"/>
                <w:b/>
              </w:rPr>
            </w:pPr>
            <w:r w:rsidRPr="00993D0E">
              <w:rPr>
                <w:rStyle w:val="211pt"/>
                <w:b/>
              </w:rPr>
              <w:t>4</w:t>
            </w:r>
          </w:p>
        </w:tc>
        <w:tc>
          <w:tcPr>
            <w:tcW w:w="1618" w:type="dxa"/>
          </w:tcPr>
          <w:p w:rsidR="00863E11" w:rsidRPr="00993D0E" w:rsidRDefault="00993D0E" w:rsidP="009453C1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993D0E" w:rsidP="00F65F2D">
            <w:pPr>
              <w:spacing w:after="0" w:line="240" w:lineRule="auto"/>
              <w:jc w:val="both"/>
              <w:rPr>
                <w:rStyle w:val="211pt"/>
              </w:rPr>
            </w:pPr>
            <w:r w:rsidRPr="00993D0E">
              <w:rPr>
                <w:rStyle w:val="211pt"/>
              </w:rPr>
              <w:t>Доля руководителей, должностных лиц и специалистов, прошедших обучение в  течение  года  в  сфере  гражданской обороны, защиты от чрезвычайных ситуаций и пожарной безопасности</w:t>
            </w:r>
            <w:r>
              <w:rPr>
                <w:rStyle w:val="211pt"/>
              </w:rPr>
              <w:t xml:space="preserve"> План – 90%, факт -0. По техническим  причинам обучение в план не запланировали.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2870" w:type="dxa"/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1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Охрана окружающей среды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D6106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993D0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993D0E" w:rsidP="00F65F2D">
            <w:pPr>
              <w:spacing w:after="0" w:line="240" w:lineRule="auto"/>
              <w:jc w:val="both"/>
              <w:rPr>
                <w:rStyle w:val="211pt"/>
              </w:rPr>
            </w:pPr>
            <w:r w:rsidRPr="00993D0E">
              <w:rPr>
                <w:rStyle w:val="211pt"/>
              </w:rPr>
              <w:t>Количество ликвидированных несанкционированных свалок</w:t>
            </w:r>
            <w:r w:rsidR="00D6106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План -2, факт -1</w:t>
            </w:r>
            <w:r w:rsidR="00F6645A">
              <w:rPr>
                <w:rStyle w:val="211pt"/>
              </w:rPr>
              <w:t>. На территории сельского поселения</w:t>
            </w:r>
            <w:r w:rsidR="007728D7">
              <w:rPr>
                <w:rStyle w:val="211pt"/>
              </w:rPr>
              <w:t xml:space="preserve"> в д.</w:t>
            </w:r>
            <w:r w:rsidR="00F6645A">
              <w:rPr>
                <w:rStyle w:val="211pt"/>
              </w:rPr>
              <w:t xml:space="preserve"> Еремеево </w:t>
            </w:r>
            <w:r w:rsidR="007728D7" w:rsidRPr="007728D7">
              <w:rPr>
                <w:rStyle w:val="211pt"/>
              </w:rPr>
              <w:t>не выполнены</w:t>
            </w:r>
            <w:r w:rsidR="007728D7">
              <w:rPr>
                <w:rStyle w:val="211pt"/>
              </w:rPr>
              <w:t xml:space="preserve"> работы</w:t>
            </w:r>
            <w:r w:rsidR="007728D7" w:rsidRPr="007728D7">
              <w:rPr>
                <w:rStyle w:val="211pt"/>
              </w:rPr>
              <w:t xml:space="preserve"> в полном объеме ввиду отдаленности и отсутствия транспортного сообщения. Возможность трансп</w:t>
            </w:r>
            <w:r w:rsidR="007728D7">
              <w:rPr>
                <w:rStyle w:val="211pt"/>
              </w:rPr>
              <w:t xml:space="preserve">ортного проезда </w:t>
            </w:r>
            <w:r w:rsidR="007728D7" w:rsidRPr="007728D7">
              <w:rPr>
                <w:rStyle w:val="211pt"/>
              </w:rPr>
              <w:t xml:space="preserve"> доступна только в зимний период после открытия ледовых переправ</w:t>
            </w:r>
            <w:r w:rsidR="007728D7">
              <w:rPr>
                <w:rStyle w:val="211pt"/>
              </w:rPr>
              <w:t>.</w:t>
            </w:r>
          </w:p>
        </w:tc>
      </w:tr>
      <w:tr w:rsidR="00B05B81" w:rsidRPr="009453C1" w:rsidTr="00B05B81">
        <w:tc>
          <w:tcPr>
            <w:tcW w:w="513" w:type="dxa"/>
          </w:tcPr>
          <w:p w:rsidR="00B05B8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70" w:type="dxa"/>
          </w:tcPr>
          <w:p w:rsidR="00B05B81" w:rsidRPr="009453C1" w:rsidRDefault="00B05B81" w:rsidP="00F65F2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Подпрограмма </w:t>
            </w:r>
            <w:r w:rsidRPr="00B05B81">
              <w:rPr>
                <w:rFonts w:ascii="Times New Roman" w:hAnsi="Times New Roman"/>
                <w:color w:val="000000"/>
                <w:lang w:eastAsia="ru-RU"/>
              </w:rPr>
              <w:t xml:space="preserve">2 «Обеспечение пожарной безопасности на территории МР «Троицко-Печорский» </w:t>
            </w:r>
          </w:p>
        </w:tc>
        <w:tc>
          <w:tcPr>
            <w:tcW w:w="1650" w:type="dxa"/>
          </w:tcPr>
          <w:p w:rsidR="00B05B8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B05B81" w:rsidRPr="009453C1" w:rsidRDefault="00993D0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B05B8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2870" w:type="dxa"/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</w:t>
            </w:r>
            <w:r w:rsidRPr="00B05B81">
              <w:rPr>
                <w:rFonts w:ascii="Times New Roman" w:hAnsi="Times New Roman"/>
                <w:color w:val="000000"/>
                <w:lang w:eastAsia="ru-RU"/>
              </w:rPr>
              <w:t xml:space="preserve"> 3 «Защита населения и территории от чрезвычайных ситуаций, гражданская оборона, безопасность на водных объектах»</w:t>
            </w:r>
          </w:p>
        </w:tc>
        <w:tc>
          <w:tcPr>
            <w:tcW w:w="1650" w:type="dxa"/>
          </w:tcPr>
          <w:p w:rsidR="00863E11" w:rsidRPr="009453C1" w:rsidRDefault="00993D0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993D0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vAlign w:val="center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B05B81" w:rsidP="00F65F2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4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B05B81">
              <w:rPr>
                <w:rFonts w:ascii="Times New Roman" w:hAnsi="Times New Roman"/>
                <w:color w:val="000000"/>
                <w:lang w:eastAsia="ru-RU"/>
              </w:rPr>
              <w:t>Антитеррористическая деятельность на территории муниципального района «Троицко-Печорский»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993D0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1650" w:type="dxa"/>
          </w:tcPr>
          <w:p w:rsidR="00863E11" w:rsidRPr="009453C1" w:rsidRDefault="00226E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01553A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226E85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«Развитие системы дошкольного и общего образования»</w:t>
            </w:r>
          </w:p>
        </w:tc>
        <w:tc>
          <w:tcPr>
            <w:tcW w:w="1650" w:type="dxa"/>
          </w:tcPr>
          <w:p w:rsidR="00863E11" w:rsidRPr="009453C1" w:rsidRDefault="00A348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  <w:r w:rsidR="00226E85">
              <w:rPr>
                <w:rStyle w:val="211pt"/>
              </w:rPr>
              <w:t>8</w:t>
            </w:r>
          </w:p>
        </w:tc>
        <w:tc>
          <w:tcPr>
            <w:tcW w:w="1618" w:type="dxa"/>
          </w:tcPr>
          <w:p w:rsidR="00863E11" w:rsidRPr="009453C1" w:rsidRDefault="00226E8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863E11" w:rsidRDefault="007605CE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r w:rsidR="00A34881">
              <w:t xml:space="preserve"> </w:t>
            </w:r>
            <w:r w:rsidR="00A34881" w:rsidRPr="00A348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Доля выпускников 9 классов, продолживших обучение в образовательных организациях.</w:t>
            </w:r>
            <w:r w:rsidR="00A348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План -100 %, факт – 95 </w:t>
            </w:r>
            <w:r w:rsidR="00863E11" w:rsidRPr="009453C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%.</w:t>
            </w:r>
          </w:p>
          <w:p w:rsidR="00A53A63" w:rsidRPr="009453C1" w:rsidRDefault="00A53A63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A53A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Показатель не выполнен в связи с</w:t>
            </w:r>
            <w:r w:rsidR="00A348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поступлением</w:t>
            </w:r>
            <w:r w:rsidR="007D69F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выпускников в учебные заведения</w:t>
            </w:r>
            <w:r w:rsidRPr="00A53A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9F9">
              <w:rPr>
                <w:rFonts w:ascii="Times New Roman" w:hAnsi="Times New Roman"/>
              </w:rPr>
              <w:t>Удельный вес педагогов образовательных</w:t>
            </w:r>
            <w:r w:rsidRPr="009453C1">
              <w:rPr>
                <w:rFonts w:ascii="Times New Roman" w:hAnsi="Times New Roman"/>
              </w:rPr>
              <w:t xml:space="preserve"> учреждений, </w:t>
            </w:r>
            <w:r w:rsidRPr="009453C1">
              <w:rPr>
                <w:rFonts w:ascii="Times New Roman" w:hAnsi="Times New Roman"/>
              </w:rPr>
              <w:lastRenderedPageBreak/>
              <w:t>принимающих участие в муниципальных, республиканских мероприятиях по представлению и обобщению педагогич</w:t>
            </w:r>
            <w:r w:rsidR="0001553A">
              <w:rPr>
                <w:rFonts w:ascii="Times New Roman" w:hAnsi="Times New Roman"/>
              </w:rPr>
              <w:t>еского оп</w:t>
            </w:r>
            <w:r w:rsidR="00A34881">
              <w:rPr>
                <w:rFonts w:ascii="Times New Roman" w:hAnsi="Times New Roman"/>
              </w:rPr>
              <w:t>ыта работы. План – 32, факт – 25</w:t>
            </w:r>
            <w:r w:rsidRPr="009453C1">
              <w:rPr>
                <w:rFonts w:ascii="Times New Roman" w:hAnsi="Times New Roman"/>
              </w:rPr>
              <w:t>.</w:t>
            </w:r>
            <w:r w:rsidR="00A53A63">
              <w:rPr>
                <w:rFonts w:ascii="Times New Roman" w:hAnsi="Times New Roman"/>
              </w:rPr>
              <w:t xml:space="preserve"> </w:t>
            </w:r>
            <w:r w:rsidRPr="009453C1">
              <w:rPr>
                <w:rFonts w:ascii="Times New Roman" w:hAnsi="Times New Roman"/>
              </w:rPr>
              <w:t>Не все образовательные организации принимают участие в муниципальных, республиканских мероприятиях вследствие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Fonts w:ascii="Times New Roman" w:hAnsi="Times New Roman"/>
              </w:rPr>
              <w:t>недостаточной управленческой работы руководителей ОО.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</w:t>
            </w:r>
            <w:r w:rsidR="00B05B81">
              <w:rPr>
                <w:rFonts w:ascii="Times New Roman" w:hAnsi="Times New Roman"/>
                <w:color w:val="000000"/>
                <w:lang w:eastAsia="ru-RU"/>
              </w:rPr>
              <w:t xml:space="preserve"> 2</w:t>
            </w:r>
            <w:r w:rsidR="00226E85">
              <w:rPr>
                <w:rFonts w:ascii="Times New Roman" w:hAnsi="Times New Roman"/>
                <w:color w:val="000000"/>
                <w:lang w:eastAsia="ru-RU"/>
              </w:rPr>
              <w:t xml:space="preserve"> «Дополнительное образования»</w:t>
            </w:r>
          </w:p>
        </w:tc>
        <w:tc>
          <w:tcPr>
            <w:tcW w:w="1650" w:type="dxa"/>
          </w:tcPr>
          <w:p w:rsidR="00863E11" w:rsidRPr="009453C1" w:rsidRDefault="00A348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1618" w:type="dxa"/>
          </w:tcPr>
          <w:p w:rsidR="00863E11" w:rsidRPr="009453C1" w:rsidRDefault="00226E8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3. «Оздоровление, отдых детей и трудоустройство подростков»</w:t>
            </w:r>
          </w:p>
        </w:tc>
        <w:tc>
          <w:tcPr>
            <w:tcW w:w="1650" w:type="dxa"/>
          </w:tcPr>
          <w:p w:rsidR="00863E11" w:rsidRPr="009453C1" w:rsidRDefault="00226E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1618" w:type="dxa"/>
          </w:tcPr>
          <w:p w:rsidR="00863E11" w:rsidRPr="009453C1" w:rsidRDefault="00226E8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E6475C" w:rsidRPr="00226E85" w:rsidRDefault="00AE3829" w:rsidP="00E6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7D69F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Удельны</w:t>
            </w:r>
            <w:r w:rsidRPr="00B05B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й вес населения в возрасте от 14 до 18 лет трудоустроенных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в каникулярный период</w:t>
            </w:r>
            <w:r w:rsidR="009D755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план -</w:t>
            </w:r>
            <w:r w:rsidR="00A348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51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%, факт </w:t>
            </w:r>
            <w:r w:rsidR="009D755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="00A348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33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D86272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%.</w:t>
            </w:r>
            <w:r w:rsidR="00D86272" w:rsidRPr="00D86272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863E11" w:rsidRPr="009453C1" w:rsidRDefault="00CF1007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На снижение повлияло отсутствие вакансий</w:t>
            </w:r>
            <w:r w:rsidR="00B05B8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 работодателей для подростков.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6.4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4. «Обеспечение реализации муниципальной программы»</w:t>
            </w:r>
          </w:p>
        </w:tc>
        <w:tc>
          <w:tcPr>
            <w:tcW w:w="1650" w:type="dxa"/>
          </w:tcPr>
          <w:p w:rsidR="00863E11" w:rsidRPr="009453C1" w:rsidRDefault="00AE3829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культуры,</w:t>
            </w: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физической культуры и спорта, молодежного движения»</w:t>
            </w:r>
          </w:p>
        </w:tc>
        <w:tc>
          <w:tcPr>
            <w:tcW w:w="1650" w:type="dxa"/>
          </w:tcPr>
          <w:p w:rsidR="00863E11" w:rsidRPr="009453C1" w:rsidRDefault="008B419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8B419B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8B419B" w:rsidRDefault="008B419B" w:rsidP="002A378F">
            <w:pPr>
              <w:spacing w:after="0" w:line="240" w:lineRule="auto"/>
              <w:jc w:val="both"/>
              <w:rPr>
                <w:rStyle w:val="211pt"/>
              </w:rPr>
            </w:pPr>
            <w:r w:rsidRPr="00050326">
              <w:rPr>
                <w:rStyle w:val="211pt"/>
              </w:rPr>
              <w:t>-Уровень удовлетворенности</w:t>
            </w:r>
            <w:r w:rsidRPr="008B419B">
              <w:rPr>
                <w:rStyle w:val="211pt"/>
              </w:rPr>
              <w:t xml:space="preserve"> населения Троицко-Печорского района качеством предоставления   муниципальных услуг в сфере культуры   </w:t>
            </w:r>
            <w:r w:rsidR="00EA42F6">
              <w:rPr>
                <w:rStyle w:val="211pt"/>
              </w:rPr>
              <w:t>план</w:t>
            </w:r>
            <w:r>
              <w:rPr>
                <w:rStyle w:val="211pt"/>
              </w:rPr>
              <w:t xml:space="preserve"> – 70%</w:t>
            </w:r>
            <w:r w:rsidR="00EA42F6">
              <w:rPr>
                <w:rStyle w:val="211pt"/>
              </w:rPr>
              <w:t xml:space="preserve">, факт </w:t>
            </w:r>
            <w:r>
              <w:rPr>
                <w:rStyle w:val="211pt"/>
              </w:rPr>
              <w:t>- 47,1%</w:t>
            </w:r>
            <w:r w:rsidR="00050326">
              <w:rPr>
                <w:rStyle w:val="211pt"/>
              </w:rPr>
              <w:t xml:space="preserve"> </w:t>
            </w:r>
            <w:r w:rsidR="00050326" w:rsidRPr="0005032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Отсутствует Методика расчета уровня удовлетворенности населения, показатель отражается в отношении тех учреждений, которые подверглись независимой оценке качества предоставляемых услуг</w:t>
            </w:r>
            <w:r w:rsidR="0005032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863E11" w:rsidRPr="009453C1" w:rsidRDefault="00050326" w:rsidP="002A378F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DB6F4B" w:rsidRPr="00293623">
              <w:rPr>
                <w:rStyle w:val="211pt"/>
              </w:rPr>
              <w:t>Количество поддержанных</w:t>
            </w:r>
            <w:r w:rsidR="00DB6F4B">
              <w:rPr>
                <w:rStyle w:val="211pt"/>
              </w:rPr>
              <w:t xml:space="preserve"> и реализованных проектов в сфере молодежных ини</w:t>
            </w:r>
            <w:r w:rsidR="00FC6420">
              <w:rPr>
                <w:rStyle w:val="211pt"/>
              </w:rPr>
              <w:t xml:space="preserve">циатив по факту -0, по </w:t>
            </w:r>
            <w:r w:rsidR="00FC6420">
              <w:rPr>
                <w:rStyle w:val="211pt"/>
              </w:rPr>
              <w:lastRenderedPageBreak/>
              <w:t>плану – 5</w:t>
            </w:r>
            <w:r w:rsidR="00DB6F4B">
              <w:rPr>
                <w:rStyle w:val="211pt"/>
              </w:rPr>
              <w:t xml:space="preserve"> единиц</w:t>
            </w:r>
            <w:r>
              <w:rPr>
                <w:rStyle w:val="211pt"/>
              </w:rPr>
              <w:t xml:space="preserve">. </w:t>
            </w:r>
            <w:r w:rsidRPr="0005032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 связи с отсутствием в 2023 году специа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листа по молодежи </w:t>
            </w:r>
            <w:r w:rsidRPr="0005032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не проводилась.</w:t>
            </w:r>
          </w:p>
        </w:tc>
      </w:tr>
      <w:tr w:rsidR="002A378F" w:rsidRPr="009453C1" w:rsidTr="002A3781">
        <w:trPr>
          <w:trHeight w:val="2967"/>
        </w:trPr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7.1</w:t>
            </w:r>
          </w:p>
        </w:tc>
        <w:tc>
          <w:tcPr>
            <w:tcW w:w="2870" w:type="dxa"/>
            <w:tcBorders>
              <w:top w:val="nil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Культура Троицко-Печорского района</w:t>
            </w:r>
          </w:p>
        </w:tc>
        <w:tc>
          <w:tcPr>
            <w:tcW w:w="1650" w:type="dxa"/>
          </w:tcPr>
          <w:p w:rsidR="00863E11" w:rsidRPr="009453C1" w:rsidRDefault="008B419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13</w:t>
            </w:r>
          </w:p>
        </w:tc>
        <w:tc>
          <w:tcPr>
            <w:tcW w:w="1618" w:type="dxa"/>
          </w:tcPr>
          <w:p w:rsidR="00863E11" w:rsidRPr="009453C1" w:rsidRDefault="008B419B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706BDC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2870" w:type="dxa"/>
            <w:tcBorders>
              <w:top w:val="nil"/>
            </w:tcBorders>
          </w:tcPr>
          <w:p w:rsidR="00863E11" w:rsidRPr="009453C1" w:rsidRDefault="00B05B81" w:rsidP="00F65F2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2</w:t>
            </w:r>
            <w:r w:rsidR="008B41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 Троицко-Печорского района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8B419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1618" w:type="dxa"/>
          </w:tcPr>
          <w:p w:rsidR="00863E11" w:rsidRPr="009453C1" w:rsidRDefault="00EA42F6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863E11" w:rsidRDefault="002A378F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2A378F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8B419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="008B419B" w:rsidRPr="008B419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8B419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по факту – 50%, план – 37,6%</w:t>
            </w:r>
            <w:r w:rsidR="00706BDC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706BDC" w:rsidRPr="00706BDC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обусловлено  снижением  численности граждан занимающихся физической культурой и спортом, произошел большой отток работоспособного населения.  Население 56 и старше выросло, но спортивные клубы в поселениях "Клуб здоровья" сокращаются</w:t>
            </w:r>
            <w:r w:rsidR="00706BDC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. Возраст населения растет.   </w:t>
            </w:r>
          </w:p>
          <w:p w:rsidR="008B419B" w:rsidRPr="00EA42F6" w:rsidRDefault="00706BDC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- </w:t>
            </w:r>
            <w:r w:rsidR="00EA42F6" w:rsidRPr="0005032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Численность</w:t>
            </w:r>
            <w:r w:rsidR="00EA42F6" w:rsidRPr="00EA42F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обучающихся в МБУДО «Спортивная школа Троицко-Печорского района» план -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="00EA42F6" w:rsidRPr="00EA42F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440 чел., факт-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="00EA42F6" w:rsidRPr="00EA42F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373 чел.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706BD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что обусловлено снижением численности обучающихся, занимающихся физической культурой и спортом.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2870" w:type="dxa"/>
            <w:tcBorders>
              <w:top w:val="nil"/>
            </w:tcBorders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3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Молодежь Троицко-Печорского район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8B419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7D0D53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117909">
        <w:tc>
          <w:tcPr>
            <w:tcW w:w="513" w:type="dxa"/>
            <w:tcBorders>
              <w:bottom w:val="single" w:sz="4" w:space="0" w:color="auto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7.4</w:t>
            </w: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4. «Обеспечение реализации муниципальной программы»</w:t>
            </w:r>
          </w:p>
        </w:tc>
        <w:tc>
          <w:tcPr>
            <w:tcW w:w="1650" w:type="dxa"/>
          </w:tcPr>
          <w:p w:rsidR="00863E11" w:rsidRPr="009453C1" w:rsidRDefault="008B419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  <w:p w:rsidR="00117909" w:rsidRPr="009453C1" w:rsidRDefault="00117909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117909" w:rsidRPr="009453C1" w:rsidTr="00117909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17909" w:rsidRPr="009453C1" w:rsidRDefault="00117909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117909" w:rsidRPr="00111D9B" w:rsidRDefault="00117909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D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1650" w:type="dxa"/>
          </w:tcPr>
          <w:p w:rsidR="00117909" w:rsidRDefault="00117909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18</w:t>
            </w:r>
          </w:p>
        </w:tc>
        <w:tc>
          <w:tcPr>
            <w:tcW w:w="1618" w:type="dxa"/>
          </w:tcPr>
          <w:p w:rsidR="00117909" w:rsidRPr="009453C1" w:rsidRDefault="00117909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117909" w:rsidRDefault="00117909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Pr="00117909">
              <w:rPr>
                <w:rStyle w:val="211pt"/>
              </w:rPr>
              <w:t xml:space="preserve">Удельный вес несовершеннолетних, состоящих на учете в </w:t>
            </w:r>
            <w:r w:rsidRPr="00117909">
              <w:rPr>
                <w:rStyle w:val="211pt"/>
              </w:rPr>
              <w:lastRenderedPageBreak/>
              <w:t>ГПДН, охваченных всеми формами внеурочной занятости к общей численности детей</w:t>
            </w:r>
            <w:r>
              <w:rPr>
                <w:rStyle w:val="211pt"/>
              </w:rPr>
              <w:t xml:space="preserve">  </w:t>
            </w:r>
          </w:p>
          <w:p w:rsidR="00117909" w:rsidRDefault="00117909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план – 90% факт – 79%</w:t>
            </w:r>
          </w:p>
          <w:p w:rsidR="00117909" w:rsidRPr="00117909" w:rsidRDefault="00117909" w:rsidP="001179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790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Работа по вовлечению несовершеннолетних во внеурочную занятость  проводилась со всеми состоящими на учете в ГПДН, однако запланированный результат не был получен по следующим причинам:</w:t>
            </w:r>
          </w:p>
          <w:p w:rsidR="00117909" w:rsidRPr="00117909" w:rsidRDefault="00117909" w:rsidP="001179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790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частые пропуски уроков (занятий) обучающимися без уважительной причины;</w:t>
            </w:r>
          </w:p>
          <w:p w:rsidR="00117909" w:rsidRDefault="00117909" w:rsidP="001179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790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работающие кружки (секции) не отвечают запросам обучающихся.</w:t>
            </w:r>
          </w:p>
          <w:p w:rsidR="00117909" w:rsidRDefault="00117909" w:rsidP="001179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Style w:val="211pt"/>
              </w:rPr>
              <w:t xml:space="preserve">- </w:t>
            </w:r>
            <w:r w:rsidRPr="0011790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Доля совершенных преступлений в сфере информационно-телекоммуникационных технологий в </w:t>
            </w:r>
            <w:r w:rsidR="00F65F2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117909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т общего количества зарегистрированных преступлений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11D9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план -26%, факт – 26 %  </w:t>
            </w:r>
          </w:p>
          <w:p w:rsidR="00111D9B" w:rsidRPr="00111D9B" w:rsidRDefault="00111D9B" w:rsidP="00111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D9B">
              <w:t xml:space="preserve">проведение </w:t>
            </w:r>
            <w:r w:rsidRPr="00111D9B">
              <w:rPr>
                <w:rFonts w:ascii="Times New Roman" w:hAnsi="Times New Roman"/>
              </w:rPr>
              <w:t>недостаточного количества мероприятий ГБУ РК «ЦСЗН Троицко-Печорского района» для граждан пожилого возраста по доведению информации о мерах, направленных на профилактику хищения денежных средств, совершаемых мошенническим способом с использованием ИТТ;</w:t>
            </w:r>
          </w:p>
          <w:p w:rsidR="00111D9B" w:rsidRPr="00111D9B" w:rsidRDefault="00111D9B" w:rsidP="00111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D9B">
              <w:rPr>
                <w:rFonts w:ascii="Times New Roman" w:hAnsi="Times New Roman"/>
              </w:rPr>
              <w:t>- отсутствие информации (мало информации) для граждан пожилого возраста о возможности участия в онлайн занятиях по финансовой грамотности в рамках проекта Банка России «Пенсион ФГ»;</w:t>
            </w:r>
          </w:p>
          <w:p w:rsidR="00111D9B" w:rsidRDefault="00111D9B" w:rsidP="00111D9B">
            <w:pPr>
              <w:spacing w:after="0" w:line="240" w:lineRule="auto"/>
              <w:jc w:val="both"/>
              <w:rPr>
                <w:rStyle w:val="211pt"/>
              </w:rPr>
            </w:pPr>
            <w:r w:rsidRPr="00111D9B">
              <w:rPr>
                <w:rFonts w:ascii="Times New Roman" w:hAnsi="Times New Roman"/>
              </w:rPr>
              <w:t xml:space="preserve">-  отсутствие практики приглашения на собрания трудовых коллективов сотрудников ОМВД </w:t>
            </w:r>
            <w:r w:rsidRPr="00111D9B">
              <w:rPr>
                <w:rFonts w:ascii="Times New Roman" w:hAnsi="Times New Roman"/>
              </w:rPr>
              <w:lastRenderedPageBreak/>
              <w:t>России по Троицко-Печорскому району с целью проведения работы по профилактике совершения преступления в сфере ИТТ (разъяснения способов совершения преступлений, рассмотрения случаев из практики)</w:t>
            </w:r>
          </w:p>
        </w:tc>
      </w:tr>
      <w:tr w:rsidR="00117909" w:rsidRPr="009453C1" w:rsidTr="00117909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17909" w:rsidRPr="009453C1" w:rsidRDefault="00117909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117909" w:rsidRPr="009453C1" w:rsidRDefault="00117909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117909" w:rsidRDefault="00117909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  <w:tc>
          <w:tcPr>
            <w:tcW w:w="1618" w:type="dxa"/>
          </w:tcPr>
          <w:p w:rsidR="00117909" w:rsidRPr="009453C1" w:rsidRDefault="00117909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117909" w:rsidRDefault="00117909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</w:tbl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63E11" w:rsidSect="005A7A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Pr="00D36BAC" w:rsidRDefault="00863E11" w:rsidP="00D36BAC">
      <w:pPr>
        <w:widowControl w:val="0"/>
        <w:numPr>
          <w:ilvl w:val="0"/>
          <w:numId w:val="5"/>
        </w:numPr>
        <w:tabs>
          <w:tab w:val="left" w:pos="750"/>
        </w:tabs>
        <w:spacing w:after="0" w:line="322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6BAC">
        <w:rPr>
          <w:rFonts w:ascii="Times New Roman" w:hAnsi="Times New Roman"/>
          <w:b/>
          <w:bCs/>
          <w:sz w:val="28"/>
          <w:szCs w:val="28"/>
          <w:lang w:eastAsia="ru-RU"/>
        </w:rPr>
        <w:t>Сведения о выполнении расходны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 обязательств МР «Троицко-Печорский»</w:t>
      </w:r>
      <w:r w:rsidRPr="00D36B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использовании иных средств на выпо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лнение мероприятий муниципальных программ МР «Троицко-Печорский»</w:t>
      </w:r>
    </w:p>
    <w:p w:rsidR="00863E11" w:rsidRPr="005215E9" w:rsidRDefault="00863E11" w:rsidP="00D36BAC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5E9">
        <w:rPr>
          <w:rFonts w:ascii="Times New Roman" w:hAnsi="Times New Roman"/>
          <w:sz w:val="24"/>
          <w:szCs w:val="24"/>
          <w:lang w:eastAsia="ru-RU"/>
        </w:rPr>
        <w:t xml:space="preserve">Исполнение по ресурсному обеспечению муниципальных программ МР «Троицко-Печорский в разрезе подпрограмм и </w:t>
      </w:r>
      <w:r w:rsidR="00670DB3">
        <w:rPr>
          <w:rFonts w:ascii="Times New Roman" w:hAnsi="Times New Roman"/>
          <w:sz w:val="24"/>
          <w:szCs w:val="24"/>
          <w:lang w:eastAsia="ru-RU"/>
        </w:rPr>
        <w:t>источников финансирования в 2023</w:t>
      </w:r>
      <w:r w:rsidRPr="005215E9">
        <w:rPr>
          <w:rFonts w:ascii="Times New Roman" w:hAnsi="Times New Roman"/>
          <w:sz w:val="24"/>
          <w:szCs w:val="24"/>
          <w:lang w:eastAsia="ru-RU"/>
        </w:rPr>
        <w:t xml:space="preserve"> году приведены в Приложении № 1. В целом по всем муниципальным программам исполнение составило </w:t>
      </w:r>
      <w:r w:rsidR="00B84692">
        <w:rPr>
          <w:rFonts w:ascii="Times New Roman" w:hAnsi="Times New Roman"/>
          <w:sz w:val="24"/>
          <w:szCs w:val="24"/>
          <w:lang w:eastAsia="ru-RU"/>
        </w:rPr>
        <w:t>от 31,74</w:t>
      </w:r>
      <w:r w:rsidRPr="005215E9">
        <w:rPr>
          <w:rFonts w:ascii="Times New Roman" w:hAnsi="Times New Roman"/>
          <w:sz w:val="24"/>
          <w:szCs w:val="24"/>
          <w:lang w:eastAsia="ru-RU"/>
        </w:rPr>
        <w:t xml:space="preserve"> % до </w:t>
      </w:r>
      <w:r w:rsidR="002E789C">
        <w:rPr>
          <w:rFonts w:ascii="Times New Roman" w:hAnsi="Times New Roman"/>
          <w:sz w:val="24"/>
          <w:szCs w:val="24"/>
          <w:lang w:eastAsia="ru-RU"/>
        </w:rPr>
        <w:t>100</w:t>
      </w:r>
      <w:r w:rsidR="00F65F2D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84155B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Pr="005215E9" w:rsidRDefault="00863E11" w:rsidP="001A52BB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Неисполнение бюджетных ассигнований, в основном, сложилось по следующим муниципальным программам:</w:t>
      </w:r>
    </w:p>
    <w:p w:rsidR="00863E11" w:rsidRPr="005215E9" w:rsidRDefault="00863E11" w:rsidP="0001249F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F2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65F2D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Развитие экономики</w:t>
      </w:r>
      <w:r w:rsidRPr="005215E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агропромышленного комплекса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» - исполнение по ресур</w:t>
      </w:r>
      <w:r w:rsidR="001A6BD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6E80"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100</w:t>
      </w:r>
      <w:r w:rsidR="007365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</w:t>
      </w:r>
      <w:r w:rsidR="00DB6E8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3E11" w:rsidRPr="005215E9" w:rsidRDefault="00863E11" w:rsidP="00F27D36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F2D">
        <w:rPr>
          <w:rFonts w:ascii="Times New Roman" w:hAnsi="Times New Roman"/>
          <w:b/>
          <w:color w:val="000000"/>
          <w:sz w:val="24"/>
          <w:szCs w:val="24"/>
          <w:lang w:eastAsia="ru-RU"/>
        </w:rPr>
        <w:t>«Муниципальное управление</w:t>
      </w:r>
      <w:r w:rsidRPr="00F65F2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исполнение по ресурсному </w:t>
      </w:r>
      <w:r w:rsidR="00BA01B5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 составило 94,06 %, не исполнено  6 096,1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Подпрограмме 1.Управление муниципальными финансами муниципального района «Троицко-Печорский» -</w:t>
      </w:r>
      <w:r w:rsidR="00BA01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301,36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тыс.</w:t>
      </w:r>
      <w:r w:rsidR="00BA01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рублей.,</w:t>
      </w:r>
      <w:r w:rsidR="00E01C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2.Управление муниципальным имуществом муниципального 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йо</w:t>
      </w:r>
      <w:r w:rsidR="00BA01B5">
        <w:rPr>
          <w:rFonts w:ascii="Times New Roman" w:hAnsi="Times New Roman"/>
          <w:color w:val="000000"/>
          <w:sz w:val="24"/>
          <w:szCs w:val="24"/>
          <w:lang w:eastAsia="ru-RU"/>
        </w:rPr>
        <w:t>на «Троицко-Печорский» - 2 914,4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тыс.</w:t>
      </w:r>
      <w:r w:rsidR="00E01C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рублей.,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7D36" w:rsidRPr="00F27D36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3.Электронный муниципалитет</w:t>
      </w:r>
      <w:r w:rsidR="00BA01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0,02 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4.Развитие муниципальной службы в муниципальном рай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597577">
        <w:rPr>
          <w:rFonts w:ascii="Times New Roman" w:hAnsi="Times New Roman"/>
          <w:color w:val="000000"/>
          <w:sz w:val="24"/>
          <w:szCs w:val="24"/>
          <w:lang w:eastAsia="ru-RU"/>
        </w:rPr>
        <w:t>не «Троицко-Печорский» - 2 880,3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72101" w:rsidRPr="00872101" w:rsidRDefault="00863E11" w:rsidP="00861F52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«Жилищное и коммунальное хозяйство»</w:t>
      </w:r>
      <w:r w:rsidR="004863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исполнение по ресурсному обеспечению составило </w:t>
      </w:r>
      <w:r w:rsidR="003B75C6">
        <w:rPr>
          <w:rFonts w:ascii="Times New Roman" w:hAnsi="Times New Roman"/>
          <w:color w:val="000000"/>
          <w:sz w:val="24"/>
          <w:szCs w:val="24"/>
          <w:lang w:eastAsia="ru-RU"/>
        </w:rPr>
        <w:t>31,98 %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%, не исполнено </w:t>
      </w:r>
      <w:r w:rsidR="003B75C6">
        <w:rPr>
          <w:rFonts w:ascii="Times New Roman" w:hAnsi="Times New Roman"/>
          <w:color w:val="000000"/>
          <w:sz w:val="24"/>
          <w:szCs w:val="24"/>
          <w:lang w:eastAsia="ru-RU"/>
        </w:rPr>
        <w:t>472 142, 01 тыс.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в том числе по Подпрограмме 1. «Разв</w:t>
      </w:r>
      <w:r w:rsidR="003B75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итие жилищного хозяйства» - </w:t>
      </w:r>
      <w:r w:rsidR="00861F52" w:rsidRPr="00861F52">
        <w:rPr>
          <w:rFonts w:ascii="Times New Roman" w:hAnsi="Times New Roman"/>
          <w:color w:val="000000"/>
          <w:sz w:val="24"/>
          <w:szCs w:val="24"/>
          <w:lang w:eastAsia="ru-RU"/>
        </w:rPr>
        <w:t>471 626, 27 тыс. руб,</w:t>
      </w:r>
      <w:r w:rsidR="00861F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75C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2. Развитие коммунального хозяйства – </w:t>
      </w:r>
      <w:r w:rsidR="00861F52">
        <w:rPr>
          <w:rFonts w:ascii="Times New Roman" w:hAnsi="Times New Roman"/>
          <w:color w:val="000000"/>
          <w:sz w:val="24"/>
          <w:szCs w:val="24"/>
          <w:lang w:eastAsia="ru-RU"/>
        </w:rPr>
        <w:t>472, 941</w:t>
      </w:r>
      <w:r w:rsidR="003B75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Подпрограмма 3. «Обеспечение жильем отдельных категорий граждан» </w:t>
      </w:r>
      <w:r w:rsidR="00861F52">
        <w:rPr>
          <w:rFonts w:ascii="Times New Roman" w:hAnsi="Times New Roman"/>
          <w:color w:val="000000"/>
          <w:sz w:val="24"/>
          <w:szCs w:val="24"/>
          <w:lang w:eastAsia="ru-RU"/>
        </w:rPr>
        <w:t>- 4,53 тыс. руб.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Подпрограмма 4. «Создание условий для развития энергосбережения и повышения энергетической эффективности» - </w:t>
      </w:r>
      <w:r w:rsidR="00861F52">
        <w:rPr>
          <w:rFonts w:ascii="Times New Roman" w:hAnsi="Times New Roman"/>
          <w:color w:val="000000"/>
          <w:sz w:val="24"/>
          <w:szCs w:val="24"/>
          <w:lang w:eastAsia="ru-RU"/>
        </w:rPr>
        <w:t>38,27 тыс.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:rsidR="00863E11" w:rsidRPr="00F65F2D" w:rsidRDefault="00872101" w:rsidP="00B84692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3D45"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63E11"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Дорожное хозяйство </w:t>
      </w:r>
      <w:r w:rsidR="00A03D45"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развитие транспортной системы» </w:t>
      </w:r>
      <w:r w:rsidR="00863E11"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863E11" w:rsidRPr="00F65F2D">
        <w:rPr>
          <w:rFonts w:ascii="Times New Roman" w:hAnsi="Times New Roman"/>
          <w:color w:val="000000"/>
          <w:sz w:val="24"/>
          <w:szCs w:val="24"/>
          <w:lang w:eastAsia="ru-RU"/>
        </w:rPr>
        <w:t>исполнение по ресурс</w:t>
      </w:r>
      <w:r w:rsidR="00B84692" w:rsidRPr="00F65F2D"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89,29 %, не исполнено 7 926,71</w:t>
      </w:r>
      <w:r w:rsidR="00863E11" w:rsidRPr="00F65F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</w:t>
      </w:r>
      <w:r w:rsidR="0084155B" w:rsidRPr="00F65F2D">
        <w:rPr>
          <w:rFonts w:ascii="Times New Roman" w:hAnsi="Times New Roman"/>
          <w:color w:val="000000"/>
          <w:sz w:val="24"/>
          <w:szCs w:val="24"/>
          <w:lang w:eastAsia="ru-RU"/>
        </w:rPr>
        <w:t>уб.</w:t>
      </w:r>
      <w:r w:rsidR="00863E11" w:rsidRPr="00F65F2D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Подпрограмме 1. «Развитие транспортной инфраструктуры и транспортного обслуживания населения на т</w:t>
      </w:r>
      <w:r w:rsidR="00343E68" w:rsidRPr="00F65F2D">
        <w:rPr>
          <w:rFonts w:ascii="Times New Roman" w:hAnsi="Times New Roman"/>
          <w:color w:val="000000"/>
          <w:sz w:val="24"/>
          <w:szCs w:val="24"/>
          <w:lang w:eastAsia="ru-RU"/>
        </w:rPr>
        <w:t>ерритории МР «Троицко-Печорский»</w:t>
      </w:r>
      <w:r w:rsidR="00B84692" w:rsidRPr="00F65F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46,0</w:t>
      </w:r>
      <w:r w:rsidR="00863E11" w:rsidRPr="00F65F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рублей. Подпрограмма 2. «Дорожное хозяйство» - </w:t>
      </w:r>
      <w:r w:rsidR="00B84692" w:rsidRPr="00F65F2D">
        <w:rPr>
          <w:rFonts w:ascii="Times New Roman" w:hAnsi="Times New Roman"/>
          <w:color w:val="000000"/>
          <w:sz w:val="24"/>
          <w:szCs w:val="24"/>
          <w:lang w:eastAsia="ru-RU"/>
        </w:rPr>
        <w:t>7 870,16</w:t>
      </w:r>
      <w:r w:rsidR="00863E11" w:rsidRPr="00F65F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</w:t>
      </w:r>
      <w:r w:rsidR="00B84692" w:rsidRPr="00F65F2D">
        <w:rPr>
          <w:rFonts w:ascii="Times New Roman" w:hAnsi="Times New Roman"/>
          <w:color w:val="000000"/>
          <w:sz w:val="24"/>
          <w:szCs w:val="24"/>
          <w:lang w:eastAsia="ru-RU"/>
        </w:rPr>
        <w:t>рублей. Подпрограмма 3. ««Безопасность дорожного движения» - 10,56 тыс. рублей.</w:t>
      </w:r>
    </w:p>
    <w:p w:rsidR="00863E11" w:rsidRPr="005215E9" w:rsidRDefault="00863E11" w:rsidP="00486313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«Безопасность жизнедеятельности населения» - </w:t>
      </w:r>
      <w:r w:rsidRPr="00F65F2D">
        <w:rPr>
          <w:rFonts w:ascii="Times New Roman" w:hAnsi="Times New Roman"/>
          <w:color w:val="000000"/>
          <w:sz w:val="24"/>
          <w:szCs w:val="24"/>
          <w:lang w:eastAsia="ru-RU"/>
        </w:rPr>
        <w:t>исполнение по ресурсному обеспечению сост</w:t>
      </w:r>
      <w:r w:rsidR="00486313" w:rsidRPr="00F65F2D">
        <w:rPr>
          <w:rFonts w:ascii="Times New Roman" w:hAnsi="Times New Roman"/>
          <w:color w:val="000000"/>
          <w:sz w:val="24"/>
          <w:szCs w:val="24"/>
          <w:lang w:eastAsia="ru-RU"/>
        </w:rPr>
        <w:t>авило 31,74</w:t>
      </w:r>
      <w:r w:rsidR="00343E68" w:rsidRPr="00F65F2D">
        <w:rPr>
          <w:rFonts w:ascii="Times New Roman" w:hAnsi="Times New Roman"/>
          <w:color w:val="000000"/>
          <w:sz w:val="24"/>
          <w:szCs w:val="24"/>
          <w:lang w:eastAsia="ru-RU"/>
        </w:rPr>
        <w:t>% не исп</w:t>
      </w:r>
      <w:r w:rsidR="00523551" w:rsidRPr="00F65F2D">
        <w:rPr>
          <w:rFonts w:ascii="Times New Roman" w:hAnsi="Times New Roman"/>
          <w:color w:val="000000"/>
          <w:sz w:val="24"/>
          <w:szCs w:val="24"/>
          <w:lang w:eastAsia="ru-RU"/>
        </w:rPr>
        <w:t>олнено</w:t>
      </w:r>
      <w:r w:rsidR="00523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6 624,04</w:t>
      </w:r>
      <w:r w:rsidR="00841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Подпрограмме 1 «Охрана окружающей среды на территории МР «Троицко-Печорский» </w:t>
      </w:r>
      <w:r w:rsidRPr="00E70E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23551" w:rsidRPr="00E70E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 </w:t>
      </w:r>
      <w:r w:rsidR="00E70ED3" w:rsidRPr="00E70ED3">
        <w:rPr>
          <w:rFonts w:ascii="Times New Roman" w:hAnsi="Times New Roman"/>
          <w:color w:val="000000"/>
          <w:sz w:val="24"/>
          <w:szCs w:val="24"/>
          <w:lang w:eastAsia="ru-RU"/>
        </w:rPr>
        <w:t>233,9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523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Подпрограмме 3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486313" w:rsidRPr="00486313">
        <w:rPr>
          <w:rFonts w:ascii="Times New Roman" w:hAnsi="Times New Roman"/>
          <w:color w:val="000000"/>
          <w:sz w:val="24"/>
          <w:szCs w:val="24"/>
          <w:lang w:eastAsia="ru-RU"/>
        </w:rPr>
        <w:t>Защита населения и территории от чрезвычайных ситуаций, гражданская оборона, безопасность на водных объектах»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- </w:t>
      </w:r>
      <w:r w:rsidR="00486313" w:rsidRPr="00E70ED3">
        <w:rPr>
          <w:rFonts w:ascii="Times New Roman" w:hAnsi="Times New Roman"/>
          <w:color w:val="000000"/>
          <w:sz w:val="24"/>
          <w:szCs w:val="24"/>
          <w:lang w:eastAsia="ru-RU"/>
        </w:rPr>
        <w:t>335,43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  <w:r w:rsidR="00523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Подпрограмма 4 </w:t>
      </w:r>
      <w:r w:rsidR="0048631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486313" w:rsidRPr="00486313">
        <w:rPr>
          <w:rFonts w:ascii="Times New Roman" w:hAnsi="Times New Roman"/>
          <w:color w:val="000000"/>
          <w:sz w:val="24"/>
          <w:szCs w:val="24"/>
          <w:lang w:eastAsia="ru-RU"/>
        </w:rPr>
        <w:t>Антитеррористическая деятельность на территории муниципального района «Троицко-Печорский</w:t>
      </w:r>
      <w:r w:rsidR="00486313">
        <w:rPr>
          <w:rFonts w:ascii="Times New Roman" w:hAnsi="Times New Roman"/>
          <w:color w:val="000000"/>
          <w:sz w:val="24"/>
          <w:szCs w:val="24"/>
          <w:lang w:eastAsia="ru-RU"/>
        </w:rPr>
        <w:t>» - 54,72</w:t>
      </w:r>
    </w:p>
    <w:p w:rsidR="00863E11" w:rsidRPr="005215E9" w:rsidRDefault="00863E11" w:rsidP="001A52BB">
      <w:pPr>
        <w:widowControl w:val="0"/>
        <w:numPr>
          <w:ilvl w:val="0"/>
          <w:numId w:val="6"/>
        </w:numPr>
        <w:tabs>
          <w:tab w:val="left" w:pos="78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F2D">
        <w:rPr>
          <w:rFonts w:ascii="Times New Roman" w:hAnsi="Times New Roman"/>
          <w:b/>
          <w:color w:val="000000"/>
          <w:sz w:val="24"/>
          <w:szCs w:val="24"/>
          <w:lang w:eastAsia="ru-RU"/>
        </w:rPr>
        <w:t>«Развитие образования»</w:t>
      </w:r>
      <w:r w:rsidRPr="00F65F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по ресур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6A0F8D">
        <w:rPr>
          <w:rFonts w:ascii="Times New Roman" w:hAnsi="Times New Roman"/>
          <w:color w:val="000000"/>
          <w:sz w:val="24"/>
          <w:szCs w:val="24"/>
          <w:lang w:eastAsia="ru-RU"/>
        </w:rPr>
        <w:t>ному обес</w:t>
      </w:r>
      <w:r w:rsidR="007E7DE9">
        <w:rPr>
          <w:rFonts w:ascii="Times New Roman" w:hAnsi="Times New Roman"/>
          <w:color w:val="000000"/>
          <w:sz w:val="24"/>
          <w:szCs w:val="24"/>
          <w:lang w:eastAsia="ru-RU"/>
        </w:rPr>
        <w:t>печению составило 97,9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%, н</w:t>
      </w:r>
      <w:r w:rsidR="007E7DE9">
        <w:rPr>
          <w:rFonts w:ascii="Times New Roman" w:hAnsi="Times New Roman"/>
          <w:color w:val="000000"/>
          <w:sz w:val="24"/>
          <w:szCs w:val="24"/>
          <w:lang w:eastAsia="ru-RU"/>
        </w:rPr>
        <w:t>е исполнено 9 180,8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AB4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«Подпрограмма 1. «Развитие системы дошкольного образования»</w:t>
      </w:r>
      <w:r w:rsidR="00AB4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- 7</w:t>
      </w:r>
      <w:r w:rsidR="007E7DE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AB4DB0">
        <w:rPr>
          <w:rFonts w:ascii="Times New Roman" w:hAnsi="Times New Roman"/>
          <w:color w:val="000000"/>
          <w:sz w:val="24"/>
          <w:szCs w:val="24"/>
          <w:lang w:eastAsia="ru-RU"/>
        </w:rPr>
        <w:t>251</w:t>
      </w:r>
      <w:r w:rsidR="007E7DE9">
        <w:rPr>
          <w:rFonts w:ascii="Times New Roman" w:hAnsi="Times New Roman"/>
          <w:color w:val="000000"/>
          <w:sz w:val="24"/>
          <w:szCs w:val="24"/>
          <w:lang w:eastAsia="ru-RU"/>
        </w:rPr>
        <w:t>,1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Подпрограмма 2. «Д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опо</w:t>
      </w:r>
      <w:r w:rsidR="00AB4DB0">
        <w:rPr>
          <w:rFonts w:ascii="Times New Roman" w:hAnsi="Times New Roman"/>
          <w:color w:val="000000"/>
          <w:sz w:val="24"/>
          <w:szCs w:val="24"/>
          <w:lang w:eastAsia="ru-RU"/>
        </w:rPr>
        <w:t>лнительное образования" – 140,1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3. «Оздоровление, отдых детей и 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уд</w:t>
      </w:r>
      <w:r w:rsidR="00AB4DB0">
        <w:rPr>
          <w:rFonts w:ascii="Times New Roman" w:hAnsi="Times New Roman"/>
          <w:color w:val="000000"/>
          <w:sz w:val="24"/>
          <w:szCs w:val="24"/>
          <w:lang w:eastAsia="ru-RU"/>
        </w:rPr>
        <w:t>оустройство подростков» - 18,7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4. «Обеспечение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</w:t>
      </w:r>
      <w:r w:rsidR="007E7DE9">
        <w:rPr>
          <w:rFonts w:ascii="Times New Roman" w:hAnsi="Times New Roman"/>
          <w:color w:val="000000"/>
          <w:sz w:val="24"/>
          <w:szCs w:val="24"/>
          <w:lang w:eastAsia="ru-RU"/>
        </w:rPr>
        <w:t>иципальной программы» - 1 770,9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тыс. рублей,</w:t>
      </w:r>
    </w:p>
    <w:p w:rsidR="00863E11" w:rsidRPr="005215E9" w:rsidRDefault="002E789C" w:rsidP="002E789C">
      <w:pPr>
        <w:widowControl w:val="0"/>
        <w:tabs>
          <w:tab w:val="left" w:pos="78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63E11"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 культуры, физической культуры и</w:t>
      </w:r>
      <w:r w:rsidRPr="00F65F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спорта, молодежного движения»</w:t>
      </w:r>
      <w:r w:rsidR="00863E11" w:rsidRPr="005215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3E11" w:rsidRPr="005215E9">
        <w:rPr>
          <w:rFonts w:ascii="Times New Roman" w:hAnsi="Times New Roman"/>
          <w:color w:val="000000"/>
          <w:sz w:val="24"/>
          <w:szCs w:val="24"/>
          <w:lang w:eastAsia="ru-RU"/>
        </w:rPr>
        <w:t>- исполнение по ресур</w:t>
      </w:r>
      <w:r w:rsidR="00863E11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87,67 %, не исполнено 29 690,39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  <w:r w:rsidR="00863E11"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 «Подпрограмма 1 «Культура Т</w:t>
      </w:r>
      <w:r w:rsidR="00863E11">
        <w:rPr>
          <w:rFonts w:ascii="Times New Roman" w:hAnsi="Times New Roman"/>
          <w:color w:val="000000"/>
          <w:sz w:val="24"/>
          <w:szCs w:val="24"/>
          <w:lang w:eastAsia="ru-RU"/>
        </w:rPr>
        <w:t>рои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ко-Печорского района» - 1 665,55</w:t>
      </w:r>
      <w:r w:rsidR="00863E11"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 Подпрограмма 2. «Физическая  культура и спорт Т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роицко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-Печорского района» - 27 351,48</w:t>
      </w:r>
      <w:r w:rsidR="00863E11"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</w:t>
      </w:r>
      <w:r w:rsidR="00863E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Подпрограмма 3. «Молодежь Тр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ицко-Печорского района» - 27,13</w:t>
      </w:r>
      <w:r w:rsidR="00863E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 </w:t>
      </w:r>
      <w:r w:rsidR="00863E11"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4. «Обеспечение реализации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униципальной программы» - 646,23</w:t>
      </w:r>
      <w:r w:rsidR="00863E11"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63E11" w:rsidRPr="00DC19DB" w:rsidRDefault="00DC19DB" w:rsidP="00060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8251F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251FB" w:rsidRPr="008251FB">
        <w:rPr>
          <w:rFonts w:ascii="Times New Roman" w:hAnsi="Times New Roman"/>
          <w:b/>
          <w:sz w:val="24"/>
          <w:szCs w:val="24"/>
          <w:lang w:eastAsia="ru-RU"/>
        </w:rPr>
        <w:t>Профилактика правон</w:t>
      </w:r>
      <w:r w:rsidR="008251FB">
        <w:rPr>
          <w:rFonts w:ascii="Times New Roman" w:hAnsi="Times New Roman"/>
          <w:b/>
          <w:sz w:val="24"/>
          <w:szCs w:val="24"/>
          <w:lang w:eastAsia="ru-RU"/>
        </w:rPr>
        <w:t xml:space="preserve">арушений» </w:t>
      </w:r>
      <w:r w:rsidR="008251FB" w:rsidRPr="008251F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8251FB" w:rsidRPr="00DC19DB">
        <w:rPr>
          <w:rFonts w:ascii="Times New Roman" w:hAnsi="Times New Roman"/>
          <w:sz w:val="24"/>
          <w:szCs w:val="24"/>
          <w:lang w:eastAsia="ru-RU"/>
        </w:rPr>
        <w:t>исполнение по ресурсному обеспечению составило 100 %.</w:t>
      </w:r>
    </w:p>
    <w:p w:rsidR="00863E11" w:rsidRDefault="005A5770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5A5770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5A5770" w:rsidRDefault="005A5770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770" w:rsidRPr="005A5770" w:rsidRDefault="005A5770" w:rsidP="005A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5770">
        <w:rPr>
          <w:rFonts w:ascii="Times New Roman" w:hAnsi="Times New Roman"/>
          <w:b/>
          <w:sz w:val="24"/>
          <w:szCs w:val="24"/>
          <w:lang w:eastAsia="ru-RU"/>
        </w:rPr>
        <w:t>Отчет о выполнении муниципальных программ МО МР</w:t>
      </w:r>
    </w:p>
    <w:p w:rsidR="005A5770" w:rsidRDefault="005A5770" w:rsidP="005A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5770">
        <w:rPr>
          <w:rFonts w:ascii="Times New Roman" w:hAnsi="Times New Roman"/>
          <w:b/>
          <w:sz w:val="24"/>
          <w:szCs w:val="24"/>
          <w:lang w:eastAsia="ru-RU"/>
        </w:rPr>
        <w:t>«Троицко-Печорский» в част</w:t>
      </w:r>
      <w:r w:rsidR="00326669">
        <w:rPr>
          <w:rFonts w:ascii="Times New Roman" w:hAnsi="Times New Roman"/>
          <w:b/>
          <w:sz w:val="24"/>
          <w:szCs w:val="24"/>
          <w:lang w:eastAsia="ru-RU"/>
        </w:rPr>
        <w:t>и ресурсного обеспечения за 2023</w:t>
      </w:r>
      <w:r w:rsidRPr="005A577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A5770" w:rsidRPr="005215E9" w:rsidRDefault="005A5770" w:rsidP="005A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985"/>
        <w:gridCol w:w="1843"/>
        <w:gridCol w:w="850"/>
      </w:tblGrid>
      <w:tr w:rsidR="005A5770" w:rsidRPr="005A5770" w:rsidTr="00853DA7">
        <w:trPr>
          <w:cantSplit/>
          <w:trHeight w:val="1265"/>
          <w:tblHeader/>
          <w:jc w:val="center"/>
        </w:trPr>
        <w:tc>
          <w:tcPr>
            <w:tcW w:w="534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260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Сво</w:t>
            </w:r>
            <w:r w:rsidR="006342EA">
              <w:rPr>
                <w:rFonts w:ascii="Times New Roman" w:hAnsi="Times New Roman"/>
                <w:sz w:val="20"/>
                <w:szCs w:val="24"/>
              </w:rPr>
              <w:t xml:space="preserve">дная бюджетная роспись на </w:t>
            </w:r>
            <w:r w:rsidRPr="005A5770">
              <w:rPr>
                <w:rFonts w:ascii="Times New Roman" w:hAnsi="Times New Roman"/>
                <w:sz w:val="20"/>
                <w:szCs w:val="24"/>
              </w:rPr>
              <w:t>202</w:t>
            </w:r>
            <w:r w:rsidR="00B53C8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Кассовое исполнение на 31.12.202</w:t>
            </w:r>
            <w:r w:rsidR="003266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Процент испол нения</w:t>
            </w:r>
          </w:p>
        </w:tc>
      </w:tr>
      <w:tr w:rsidR="005A5770" w:rsidRPr="005A5770" w:rsidTr="00853DA7">
        <w:trPr>
          <w:cantSplit/>
          <w:trHeight w:val="267"/>
          <w:tblHeader/>
          <w:jc w:val="center"/>
        </w:trPr>
        <w:tc>
          <w:tcPr>
            <w:tcW w:w="534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6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</w:rPr>
              <w:t>«Развитие экономики»</w:t>
            </w:r>
            <w:r w:rsidR="0017225B">
              <w:rPr>
                <w:rFonts w:ascii="Times New Roman" w:hAnsi="Times New Roman"/>
                <w:b/>
              </w:rPr>
              <w:t xml:space="preserve"> </w:t>
            </w:r>
            <w:r w:rsidR="0017225B" w:rsidRPr="0017225B">
              <w:rPr>
                <w:rFonts w:ascii="Times New Roman" w:hAnsi="Times New Roman"/>
                <w:b/>
              </w:rPr>
              <w:t>(утверждена постановлением администрации МО МР "Троицко-Печорский" от 30.12.2021 №12/1520)</w:t>
            </w:r>
          </w:p>
        </w:tc>
        <w:tc>
          <w:tcPr>
            <w:tcW w:w="1984" w:type="dxa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364 282,50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364 282,50</w:t>
            </w:r>
          </w:p>
        </w:tc>
        <w:tc>
          <w:tcPr>
            <w:tcW w:w="850" w:type="dxa"/>
          </w:tcPr>
          <w:p w:rsidR="005A5770" w:rsidRPr="008E3F2A" w:rsidRDefault="00B53C80" w:rsidP="005A5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309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A5770" w:rsidRPr="008E3F2A" w:rsidRDefault="00AB3495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A5770" w:rsidRPr="008E3F2A" w:rsidRDefault="00AB3495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  <w:shd w:val="clear" w:color="auto" w:fill="auto"/>
          </w:tcPr>
          <w:p w:rsidR="005A5770" w:rsidRPr="008E3F2A" w:rsidRDefault="00B53C8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44 282,50</w:t>
            </w:r>
          </w:p>
        </w:tc>
        <w:tc>
          <w:tcPr>
            <w:tcW w:w="1843" w:type="dxa"/>
            <w:shd w:val="clear" w:color="auto" w:fill="auto"/>
          </w:tcPr>
          <w:p w:rsidR="005A5770" w:rsidRPr="008E3F2A" w:rsidRDefault="00B53C8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44 282,50</w:t>
            </w:r>
          </w:p>
        </w:tc>
        <w:tc>
          <w:tcPr>
            <w:tcW w:w="850" w:type="dxa"/>
          </w:tcPr>
          <w:p w:rsidR="005A5770" w:rsidRPr="008E3F2A" w:rsidRDefault="00B53C80" w:rsidP="005A5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320 000</w:t>
            </w:r>
          </w:p>
        </w:tc>
        <w:tc>
          <w:tcPr>
            <w:tcW w:w="850" w:type="dxa"/>
          </w:tcPr>
          <w:p w:rsidR="005A5770" w:rsidRPr="008E3F2A" w:rsidRDefault="00B53C80" w:rsidP="005A5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</w:tcPr>
          <w:p w:rsidR="005A5770" w:rsidRPr="005A5770" w:rsidRDefault="003E53E4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1.1</w:t>
            </w:r>
          </w:p>
        </w:tc>
        <w:tc>
          <w:tcPr>
            <w:tcW w:w="3260" w:type="dxa"/>
            <w:vMerge w:val="restart"/>
          </w:tcPr>
          <w:p w:rsidR="005A5770" w:rsidRPr="005A5770" w:rsidRDefault="003E53E4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1 </w:t>
            </w:r>
            <w:r w:rsidRPr="003E53E4">
              <w:rPr>
                <w:rFonts w:ascii="Times New Roman" w:hAnsi="Times New Roman"/>
                <w:b/>
              </w:rPr>
              <w:t>Малое и среднее предпринимательство</w:t>
            </w: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</w:tcPr>
          <w:p w:rsidR="009F6E91" w:rsidRPr="008E3F2A" w:rsidRDefault="00B53C80" w:rsidP="009F6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  <w:p w:rsidR="005A5770" w:rsidRPr="008E3F2A" w:rsidRDefault="005A5770" w:rsidP="009F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F6E91" w:rsidRPr="008E3F2A" w:rsidRDefault="00B53C80" w:rsidP="009F6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  <w:p w:rsidR="005A5770" w:rsidRPr="008E3F2A" w:rsidRDefault="005A5770" w:rsidP="009F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5A5770" w:rsidRPr="008E3F2A" w:rsidRDefault="00B53C8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5770" w:rsidRPr="005A5770" w:rsidTr="00853DA7">
        <w:trPr>
          <w:cantSplit/>
          <w:trHeight w:val="267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5A5770" w:rsidRPr="008E3F2A" w:rsidRDefault="009F6E91" w:rsidP="00B5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5A5770" w:rsidRPr="008E3F2A" w:rsidRDefault="009F6E91" w:rsidP="00B5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5A5770" w:rsidRPr="008E3F2A" w:rsidRDefault="009F6E91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A5770" w:rsidRPr="008E3F2A" w:rsidRDefault="00B53C80" w:rsidP="00B5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5A5770" w:rsidRPr="008E3F2A" w:rsidRDefault="00B53C80" w:rsidP="00B5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5A5770" w:rsidRPr="008E3F2A" w:rsidRDefault="00B53C80" w:rsidP="00B53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2CBE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B02CBE" w:rsidRPr="005A5770" w:rsidRDefault="00B02CBE" w:rsidP="00B02C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B02CBE" w:rsidRPr="005A5770" w:rsidRDefault="00B02CBE" w:rsidP="00B02C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02CBE" w:rsidRPr="005A5770" w:rsidRDefault="00B02CBE" w:rsidP="00B02C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B02CBE" w:rsidRPr="00A514A6" w:rsidRDefault="00B53C80" w:rsidP="00B02CBE">
            <w:r>
              <w:t xml:space="preserve">                  0</w:t>
            </w:r>
          </w:p>
        </w:tc>
        <w:tc>
          <w:tcPr>
            <w:tcW w:w="1843" w:type="dxa"/>
          </w:tcPr>
          <w:p w:rsidR="00B02CBE" w:rsidRPr="00A514A6" w:rsidRDefault="00B53C80" w:rsidP="00B02CBE">
            <w:r>
              <w:t xml:space="preserve">              0</w:t>
            </w:r>
          </w:p>
        </w:tc>
        <w:tc>
          <w:tcPr>
            <w:tcW w:w="850" w:type="dxa"/>
          </w:tcPr>
          <w:p w:rsidR="00B02CBE" w:rsidRDefault="00B53C80" w:rsidP="00B02CBE">
            <w:r>
              <w:t xml:space="preserve">      0</w:t>
            </w:r>
          </w:p>
        </w:tc>
      </w:tr>
      <w:tr w:rsidR="00FC4E18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</w:tcPr>
          <w:p w:rsidR="00FC4E18" w:rsidRPr="005A5770" w:rsidRDefault="00FC4E18" w:rsidP="00FC4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3260" w:type="dxa"/>
            <w:vMerge w:val="restart"/>
          </w:tcPr>
          <w:p w:rsidR="00FC4E18" w:rsidRPr="005A5770" w:rsidRDefault="00FC4E18" w:rsidP="00FC4E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2 </w:t>
            </w:r>
            <w:r w:rsidRPr="003E53E4">
              <w:rPr>
                <w:rFonts w:ascii="Times New Roman" w:hAnsi="Times New Roman"/>
                <w:b/>
              </w:rPr>
              <w:t>Развитие агропромышленного комплекса и сельских территорий</w:t>
            </w:r>
          </w:p>
        </w:tc>
        <w:tc>
          <w:tcPr>
            <w:tcW w:w="1984" w:type="dxa"/>
          </w:tcPr>
          <w:p w:rsidR="00FC4E18" w:rsidRPr="005A5770" w:rsidRDefault="00FC4E18" w:rsidP="00FC4E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</w:tcPr>
          <w:p w:rsidR="00FC4E18" w:rsidRPr="008E3F2A" w:rsidRDefault="00B53C80" w:rsidP="00FC4E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843" w:type="dxa"/>
          </w:tcPr>
          <w:p w:rsidR="00FC4E18" w:rsidRPr="008E3F2A" w:rsidRDefault="00B53C80" w:rsidP="00FC4E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850" w:type="dxa"/>
          </w:tcPr>
          <w:p w:rsidR="00FC4E18" w:rsidRPr="008E3F2A" w:rsidRDefault="00FC4E18" w:rsidP="00FC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238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:rsidR="005A5770" w:rsidRPr="008E3F2A" w:rsidRDefault="005A577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5A5770" w:rsidRPr="008E3F2A" w:rsidRDefault="005A577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770" w:rsidRPr="008E3F2A" w:rsidRDefault="005A577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A5770" w:rsidRPr="008E3F2A" w:rsidRDefault="00B53C8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843" w:type="dxa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850" w:type="dxa"/>
          </w:tcPr>
          <w:p w:rsidR="005A5770" w:rsidRPr="008E3F2A" w:rsidRDefault="00FC4E18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</w:tcPr>
          <w:p w:rsidR="005A5770" w:rsidRPr="005A5770" w:rsidRDefault="003E53E4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1.3</w:t>
            </w:r>
          </w:p>
        </w:tc>
        <w:tc>
          <w:tcPr>
            <w:tcW w:w="3260" w:type="dxa"/>
            <w:vMerge w:val="restart"/>
          </w:tcPr>
          <w:p w:rsidR="005A5770" w:rsidRPr="005A5770" w:rsidRDefault="003E53E4" w:rsidP="001722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3 </w:t>
            </w:r>
            <w:r w:rsidRPr="003E53E4">
              <w:rPr>
                <w:rFonts w:ascii="Times New Roman" w:hAnsi="Times New Roman"/>
                <w:b/>
              </w:rPr>
              <w:t>Поддержка социально ориентированных неком</w:t>
            </w:r>
            <w:r w:rsidR="00DB6E80">
              <w:rPr>
                <w:rFonts w:ascii="Times New Roman" w:hAnsi="Times New Roman"/>
                <w:b/>
              </w:rPr>
              <w:t>м</w:t>
            </w:r>
            <w:r w:rsidRPr="003E53E4">
              <w:rPr>
                <w:rFonts w:ascii="Times New Roman" w:hAnsi="Times New Roman"/>
                <w:b/>
              </w:rPr>
              <w:t>ерческих организации</w:t>
            </w: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  <w:vAlign w:val="bottom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344 282,5</w:t>
            </w:r>
          </w:p>
        </w:tc>
        <w:tc>
          <w:tcPr>
            <w:tcW w:w="1843" w:type="dxa"/>
            <w:vAlign w:val="bottom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344 282,5</w:t>
            </w:r>
          </w:p>
        </w:tc>
        <w:tc>
          <w:tcPr>
            <w:tcW w:w="850" w:type="dxa"/>
          </w:tcPr>
          <w:p w:rsidR="005A5770" w:rsidRPr="008E3F2A" w:rsidRDefault="0017225B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192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:rsidR="005A5770" w:rsidRPr="008E3F2A" w:rsidRDefault="00B53C80" w:rsidP="005A5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5A5770" w:rsidRPr="008E3F2A" w:rsidRDefault="005A577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770" w:rsidRPr="008E3F2A" w:rsidRDefault="005A5770" w:rsidP="005A577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5A5770" w:rsidRPr="008E3F2A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A5770" w:rsidRPr="008E3F2A" w:rsidRDefault="00B53C8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44 282,5</w:t>
            </w:r>
          </w:p>
        </w:tc>
        <w:tc>
          <w:tcPr>
            <w:tcW w:w="1843" w:type="dxa"/>
          </w:tcPr>
          <w:p w:rsidR="005A5770" w:rsidRPr="008E3F2A" w:rsidRDefault="00B53C80" w:rsidP="0017225B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44 282,5</w:t>
            </w:r>
          </w:p>
        </w:tc>
        <w:tc>
          <w:tcPr>
            <w:tcW w:w="850" w:type="dxa"/>
          </w:tcPr>
          <w:p w:rsidR="005A5770" w:rsidRPr="008E3F2A" w:rsidRDefault="0017225B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17225B">
        <w:trPr>
          <w:cantSplit/>
          <w:trHeight w:val="493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E18" w:rsidRPr="008E3F2A" w:rsidRDefault="0017225B" w:rsidP="00FC4E1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 xml:space="preserve">              </w:t>
            </w:r>
            <w:r w:rsidR="00AB3495" w:rsidRPr="008E3F2A">
              <w:rPr>
                <w:rFonts w:ascii="Times New Roman" w:hAnsi="Times New Roman"/>
              </w:rPr>
              <w:t>300 000,00</w:t>
            </w:r>
          </w:p>
          <w:p w:rsidR="005A5770" w:rsidRPr="008E3F2A" w:rsidRDefault="005A5770" w:rsidP="00FC4E1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770" w:rsidRPr="008E3F2A" w:rsidRDefault="00AB3495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300 000,00</w:t>
            </w:r>
          </w:p>
        </w:tc>
        <w:tc>
          <w:tcPr>
            <w:tcW w:w="850" w:type="dxa"/>
          </w:tcPr>
          <w:p w:rsidR="005A5770" w:rsidRPr="008E3F2A" w:rsidRDefault="0017225B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757AA4" w:rsidRPr="005A5770" w:rsidTr="00853DA7">
        <w:trPr>
          <w:cantSplit/>
          <w:trHeight w:val="456"/>
          <w:jc w:val="center"/>
        </w:trPr>
        <w:tc>
          <w:tcPr>
            <w:tcW w:w="534" w:type="dxa"/>
            <w:vMerge w:val="restart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60" w:type="dxa"/>
            <w:vMerge w:val="restart"/>
          </w:tcPr>
          <w:p w:rsidR="00757AA4" w:rsidRPr="005A5770" w:rsidRDefault="00757AA4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F2D">
              <w:rPr>
                <w:rFonts w:ascii="Times New Roman" w:hAnsi="Times New Roman"/>
                <w:b/>
              </w:rPr>
              <w:t>Муниципальная прог</w:t>
            </w:r>
            <w:r w:rsidR="007F49F8" w:rsidRPr="00F65F2D">
              <w:rPr>
                <w:rFonts w:ascii="Times New Roman" w:hAnsi="Times New Roman"/>
                <w:b/>
              </w:rPr>
              <w:t>рамма «Муниципальное управление»</w:t>
            </w:r>
            <w:r w:rsidRPr="00F65F2D">
              <w:rPr>
                <w:rFonts w:ascii="Times New Roman" w:hAnsi="Times New Roman"/>
                <w:b/>
              </w:rPr>
              <w:t xml:space="preserve"> (утверждена пост</w:t>
            </w:r>
            <w:r w:rsidR="00EC5F98" w:rsidRPr="00F65F2D">
              <w:rPr>
                <w:rFonts w:ascii="Times New Roman" w:hAnsi="Times New Roman"/>
                <w:b/>
              </w:rPr>
              <w:t>ановлением администрации МО МР «</w:t>
            </w:r>
            <w:r w:rsidRPr="00F65F2D">
              <w:rPr>
                <w:rFonts w:ascii="Times New Roman" w:hAnsi="Times New Roman"/>
                <w:b/>
              </w:rPr>
              <w:t>Троицко-</w:t>
            </w:r>
            <w:r w:rsidR="00EC5F98" w:rsidRPr="00F65F2D">
              <w:rPr>
                <w:rFonts w:ascii="Times New Roman" w:hAnsi="Times New Roman"/>
                <w:b/>
              </w:rPr>
              <w:t>Печорский»</w:t>
            </w:r>
            <w:r w:rsidRPr="00F65F2D">
              <w:rPr>
                <w:rFonts w:ascii="Times New Roman" w:hAnsi="Times New Roman"/>
                <w:b/>
              </w:rPr>
              <w:t xml:space="preserve"> от 30.12.2021 №12/1517)</w:t>
            </w: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57AA4" w:rsidRPr="001B1C2F" w:rsidRDefault="00597577" w:rsidP="00757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102667769,24</w:t>
            </w:r>
          </w:p>
        </w:tc>
        <w:tc>
          <w:tcPr>
            <w:tcW w:w="1843" w:type="dxa"/>
          </w:tcPr>
          <w:p w:rsidR="00757AA4" w:rsidRPr="001B1C2F" w:rsidRDefault="00597577" w:rsidP="00757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96571650,66</w:t>
            </w:r>
          </w:p>
        </w:tc>
        <w:tc>
          <w:tcPr>
            <w:tcW w:w="850" w:type="dxa"/>
          </w:tcPr>
          <w:p w:rsidR="00757AA4" w:rsidRPr="001B1C2F" w:rsidRDefault="00597577" w:rsidP="00757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94,06</w:t>
            </w:r>
          </w:p>
        </w:tc>
      </w:tr>
      <w:tr w:rsidR="006A0878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6A0878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6A0878" w:rsidRPr="0017225B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A0878" w:rsidRPr="005A5770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6A0878" w:rsidRPr="001B1C2F" w:rsidRDefault="006A0878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A0878" w:rsidRPr="001B1C2F" w:rsidRDefault="006A0878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A0878" w:rsidRPr="001B1C2F" w:rsidRDefault="006A0878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0878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6A0878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6A0878" w:rsidRPr="0017225B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A0878" w:rsidRPr="005A5770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6A0878" w:rsidRPr="001B1C2F" w:rsidRDefault="00757AA4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6A0878" w:rsidRPr="001B1C2F" w:rsidRDefault="00757AA4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6A0878" w:rsidRPr="001B1C2F" w:rsidRDefault="00757AA4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597577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597577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97577" w:rsidRPr="0017225B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97577" w:rsidRPr="00205452" w:rsidRDefault="00597577" w:rsidP="00597577">
            <w:r w:rsidRPr="00205452">
              <w:t>13888164,42</w:t>
            </w:r>
          </w:p>
        </w:tc>
        <w:tc>
          <w:tcPr>
            <w:tcW w:w="1843" w:type="dxa"/>
          </w:tcPr>
          <w:p w:rsidR="00597577" w:rsidRPr="00205452" w:rsidRDefault="00597577" w:rsidP="00597577">
            <w:r w:rsidRPr="00205452">
              <w:t>13198357,24</w:t>
            </w:r>
          </w:p>
        </w:tc>
        <w:tc>
          <w:tcPr>
            <w:tcW w:w="850" w:type="dxa"/>
          </w:tcPr>
          <w:p w:rsidR="00597577" w:rsidRDefault="00597577" w:rsidP="00597577">
            <w:r w:rsidRPr="00205452">
              <w:t>95,03</w:t>
            </w:r>
          </w:p>
        </w:tc>
      </w:tr>
      <w:tr w:rsidR="00597577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597577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97577" w:rsidRPr="0017225B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597577" w:rsidRPr="004A322D" w:rsidRDefault="00597577" w:rsidP="00597577">
            <w:r w:rsidRPr="004A322D">
              <w:t>88779604,82</w:t>
            </w:r>
          </w:p>
        </w:tc>
        <w:tc>
          <w:tcPr>
            <w:tcW w:w="1843" w:type="dxa"/>
          </w:tcPr>
          <w:p w:rsidR="00597577" w:rsidRPr="004A322D" w:rsidRDefault="00597577" w:rsidP="00597577">
            <w:r w:rsidRPr="004A322D">
              <w:t>83373293,42</w:t>
            </w:r>
          </w:p>
        </w:tc>
        <w:tc>
          <w:tcPr>
            <w:tcW w:w="850" w:type="dxa"/>
          </w:tcPr>
          <w:p w:rsidR="00597577" w:rsidRDefault="00597577" w:rsidP="00597577">
            <w:r w:rsidRPr="004A322D">
              <w:t>93,91</w:t>
            </w:r>
          </w:p>
        </w:tc>
      </w:tr>
      <w:tr w:rsidR="00597577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260" w:type="dxa"/>
          </w:tcPr>
          <w:p w:rsidR="00597577" w:rsidRPr="005A5770" w:rsidRDefault="00597577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1 </w:t>
            </w:r>
            <w:r w:rsidRPr="00757AA4">
              <w:rPr>
                <w:rFonts w:ascii="Times New Roman" w:hAnsi="Times New Roman"/>
                <w:b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597577" w:rsidRPr="004E78BB" w:rsidRDefault="00597577" w:rsidP="00597577">
            <w:r w:rsidRPr="004E78BB">
              <w:t>17832226,40</w:t>
            </w:r>
          </w:p>
        </w:tc>
        <w:tc>
          <w:tcPr>
            <w:tcW w:w="1843" w:type="dxa"/>
          </w:tcPr>
          <w:p w:rsidR="00597577" w:rsidRPr="004E78BB" w:rsidRDefault="00597577" w:rsidP="00597577">
            <w:r w:rsidRPr="004E78BB">
              <w:t>17530860,27</w:t>
            </w:r>
          </w:p>
        </w:tc>
        <w:tc>
          <w:tcPr>
            <w:tcW w:w="850" w:type="dxa"/>
          </w:tcPr>
          <w:p w:rsidR="00597577" w:rsidRDefault="00597577" w:rsidP="00597577">
            <w:r w:rsidRPr="004E78BB">
              <w:t>98,31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597577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97577" w:rsidRPr="004D78FB" w:rsidRDefault="00597577" w:rsidP="00597577">
            <w:r w:rsidRPr="004D78FB">
              <w:t>241619,20</w:t>
            </w:r>
          </w:p>
        </w:tc>
        <w:tc>
          <w:tcPr>
            <w:tcW w:w="1843" w:type="dxa"/>
          </w:tcPr>
          <w:p w:rsidR="00597577" w:rsidRPr="004D78FB" w:rsidRDefault="00597577" w:rsidP="00597577">
            <w:r w:rsidRPr="004D78FB">
              <w:t>214956,86</w:t>
            </w:r>
          </w:p>
        </w:tc>
        <w:tc>
          <w:tcPr>
            <w:tcW w:w="850" w:type="dxa"/>
          </w:tcPr>
          <w:p w:rsidR="00597577" w:rsidRDefault="00597577" w:rsidP="00597577">
            <w:r w:rsidRPr="004D78FB">
              <w:t>88,97</w:t>
            </w:r>
          </w:p>
        </w:tc>
      </w:tr>
      <w:tr w:rsidR="00597577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597577" w:rsidRPr="00FB709A" w:rsidRDefault="00597577" w:rsidP="00597577">
            <w:r w:rsidRPr="00FB709A">
              <w:t>17590607,20</w:t>
            </w:r>
          </w:p>
        </w:tc>
        <w:tc>
          <w:tcPr>
            <w:tcW w:w="1843" w:type="dxa"/>
          </w:tcPr>
          <w:p w:rsidR="00597577" w:rsidRPr="00FB709A" w:rsidRDefault="00597577" w:rsidP="00597577">
            <w:r w:rsidRPr="00FB709A">
              <w:t>17315903,41</w:t>
            </w:r>
          </w:p>
        </w:tc>
        <w:tc>
          <w:tcPr>
            <w:tcW w:w="850" w:type="dxa"/>
          </w:tcPr>
          <w:p w:rsidR="00597577" w:rsidRDefault="00597577" w:rsidP="00597577">
            <w:r w:rsidRPr="00FB709A">
              <w:t>98,44</w:t>
            </w:r>
          </w:p>
        </w:tc>
      </w:tr>
      <w:tr w:rsidR="00597577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260" w:type="dxa"/>
          </w:tcPr>
          <w:p w:rsidR="00597577" w:rsidRPr="005A5770" w:rsidRDefault="00597577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2 </w:t>
            </w:r>
            <w:r w:rsidRPr="00757AA4">
              <w:rPr>
                <w:rFonts w:ascii="Times New Roman" w:hAnsi="Times New Roman"/>
                <w:b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597577" w:rsidRPr="00AB340B" w:rsidRDefault="00597577" w:rsidP="00597577">
            <w:r w:rsidRPr="00AB340B">
              <w:t>24456845,81</w:t>
            </w:r>
          </w:p>
        </w:tc>
        <w:tc>
          <w:tcPr>
            <w:tcW w:w="1843" w:type="dxa"/>
          </w:tcPr>
          <w:p w:rsidR="00597577" w:rsidRPr="00AB340B" w:rsidRDefault="00597577" w:rsidP="00597577">
            <w:r w:rsidRPr="00AB340B">
              <w:t>21542428,57</w:t>
            </w:r>
          </w:p>
        </w:tc>
        <w:tc>
          <w:tcPr>
            <w:tcW w:w="850" w:type="dxa"/>
          </w:tcPr>
          <w:p w:rsidR="00597577" w:rsidRDefault="00597577" w:rsidP="00597577">
            <w:r w:rsidRPr="00AB340B">
              <w:t>88,08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597577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97577" w:rsidRPr="00205B80" w:rsidRDefault="00597577" w:rsidP="00597577">
            <w:r w:rsidRPr="00205B80">
              <w:t>9419903,22</w:t>
            </w:r>
          </w:p>
        </w:tc>
        <w:tc>
          <w:tcPr>
            <w:tcW w:w="1843" w:type="dxa"/>
          </w:tcPr>
          <w:p w:rsidR="00597577" w:rsidRPr="00205B80" w:rsidRDefault="00597577" w:rsidP="00597577">
            <w:r w:rsidRPr="00205B80">
              <w:t>9419903,21</w:t>
            </w:r>
          </w:p>
        </w:tc>
        <w:tc>
          <w:tcPr>
            <w:tcW w:w="850" w:type="dxa"/>
          </w:tcPr>
          <w:p w:rsidR="00597577" w:rsidRDefault="00597577" w:rsidP="00597577">
            <w:r w:rsidRPr="00205B80">
              <w:t>0,00</w:t>
            </w:r>
          </w:p>
        </w:tc>
      </w:tr>
      <w:tr w:rsidR="00597577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97577" w:rsidRPr="005A5770" w:rsidRDefault="00597577" w:rsidP="005975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597577" w:rsidRPr="00930425" w:rsidRDefault="00597577" w:rsidP="00597577">
            <w:r w:rsidRPr="00930425">
              <w:t>15036942,59</w:t>
            </w:r>
          </w:p>
        </w:tc>
        <w:tc>
          <w:tcPr>
            <w:tcW w:w="1843" w:type="dxa"/>
          </w:tcPr>
          <w:p w:rsidR="00597577" w:rsidRPr="00930425" w:rsidRDefault="00597577" w:rsidP="00597577">
            <w:r w:rsidRPr="00930425">
              <w:t>12122525,36</w:t>
            </w:r>
          </w:p>
        </w:tc>
        <w:tc>
          <w:tcPr>
            <w:tcW w:w="850" w:type="dxa"/>
          </w:tcPr>
          <w:p w:rsidR="00597577" w:rsidRDefault="00597577" w:rsidP="00597577">
            <w:r w:rsidRPr="00930425">
              <w:t>80,62</w:t>
            </w:r>
          </w:p>
        </w:tc>
      </w:tr>
      <w:tr w:rsidR="00F7102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260" w:type="dxa"/>
          </w:tcPr>
          <w:p w:rsidR="00F71029" w:rsidRPr="005A5770" w:rsidRDefault="00F71029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3 </w:t>
            </w:r>
            <w:r w:rsidRPr="00757AA4">
              <w:rPr>
                <w:rFonts w:ascii="Times New Roman" w:hAnsi="Times New Roman"/>
                <w:b/>
              </w:rPr>
              <w:t>Электронный муниципалитет</w:t>
            </w:r>
          </w:p>
        </w:tc>
        <w:tc>
          <w:tcPr>
            <w:tcW w:w="198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71029" w:rsidRPr="00BC4165" w:rsidRDefault="00F71029" w:rsidP="00F71029">
            <w:r w:rsidRPr="00BC4165">
              <w:t>270451,03</w:t>
            </w:r>
          </w:p>
        </w:tc>
        <w:tc>
          <w:tcPr>
            <w:tcW w:w="1843" w:type="dxa"/>
          </w:tcPr>
          <w:p w:rsidR="00F71029" w:rsidRPr="00BC4165" w:rsidRDefault="00F71029" w:rsidP="00F71029">
            <w:r w:rsidRPr="00BC4165">
              <w:t>270451,01</w:t>
            </w:r>
          </w:p>
        </w:tc>
        <w:tc>
          <w:tcPr>
            <w:tcW w:w="850" w:type="dxa"/>
          </w:tcPr>
          <w:p w:rsidR="00F71029" w:rsidRDefault="00F71029" w:rsidP="00F71029">
            <w:r w:rsidRPr="00BC4165">
              <w:t>100,00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F7102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71029" w:rsidRPr="00F5017A" w:rsidRDefault="00F71029" w:rsidP="00F71029">
            <w:r w:rsidRPr="00F5017A">
              <w:t>265042,00</w:t>
            </w:r>
          </w:p>
        </w:tc>
        <w:tc>
          <w:tcPr>
            <w:tcW w:w="1843" w:type="dxa"/>
          </w:tcPr>
          <w:p w:rsidR="00F71029" w:rsidRPr="00F5017A" w:rsidRDefault="00F71029" w:rsidP="00F71029">
            <w:r w:rsidRPr="00F5017A">
              <w:t>265041,98</w:t>
            </w:r>
          </w:p>
        </w:tc>
        <w:tc>
          <w:tcPr>
            <w:tcW w:w="850" w:type="dxa"/>
          </w:tcPr>
          <w:p w:rsidR="00F71029" w:rsidRDefault="00F71029" w:rsidP="00F71029">
            <w:r w:rsidRPr="00F5017A">
              <w:t>100,00</w:t>
            </w:r>
          </w:p>
        </w:tc>
      </w:tr>
      <w:tr w:rsidR="00F7102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71029" w:rsidRPr="006A016E" w:rsidRDefault="00F71029" w:rsidP="00F71029">
            <w:r w:rsidRPr="006A016E">
              <w:t>5409,03</w:t>
            </w:r>
          </w:p>
        </w:tc>
        <w:tc>
          <w:tcPr>
            <w:tcW w:w="1843" w:type="dxa"/>
          </w:tcPr>
          <w:p w:rsidR="00F71029" w:rsidRPr="006A016E" w:rsidRDefault="00F71029" w:rsidP="00F71029">
            <w:r w:rsidRPr="006A016E">
              <w:t>5409,03</w:t>
            </w:r>
          </w:p>
        </w:tc>
        <w:tc>
          <w:tcPr>
            <w:tcW w:w="850" w:type="dxa"/>
          </w:tcPr>
          <w:p w:rsidR="00F71029" w:rsidRDefault="00F71029" w:rsidP="00F71029">
            <w:r w:rsidRPr="006A016E">
              <w:t>100,00</w:t>
            </w:r>
          </w:p>
        </w:tc>
      </w:tr>
      <w:tr w:rsidR="00F7102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3260" w:type="dxa"/>
          </w:tcPr>
          <w:p w:rsidR="00F71029" w:rsidRPr="005A5770" w:rsidRDefault="00F71029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4 </w:t>
            </w:r>
            <w:r w:rsidR="00F65F2D">
              <w:rPr>
                <w:rFonts w:ascii="Times New Roman" w:hAnsi="Times New Roman"/>
                <w:b/>
              </w:rPr>
              <w:t>«</w:t>
            </w:r>
            <w:r w:rsidRPr="00757AA4">
              <w:rPr>
                <w:rFonts w:ascii="Times New Roman" w:hAnsi="Times New Roman"/>
                <w:b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98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71029" w:rsidRPr="00563F81" w:rsidRDefault="00F71029" w:rsidP="00F71029">
            <w:r w:rsidRPr="00563F81">
              <w:t>60108246,00</w:t>
            </w:r>
          </w:p>
        </w:tc>
        <w:tc>
          <w:tcPr>
            <w:tcW w:w="1843" w:type="dxa"/>
          </w:tcPr>
          <w:p w:rsidR="00F71029" w:rsidRPr="00563F81" w:rsidRDefault="00F71029" w:rsidP="00F71029">
            <w:r w:rsidRPr="00563F81">
              <w:t>57227910,81</w:t>
            </w:r>
          </w:p>
        </w:tc>
        <w:tc>
          <w:tcPr>
            <w:tcW w:w="850" w:type="dxa"/>
          </w:tcPr>
          <w:p w:rsidR="00F71029" w:rsidRDefault="00F71029" w:rsidP="00F71029">
            <w:r w:rsidRPr="00563F81">
              <w:t>95,21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F7102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71029" w:rsidRPr="006E13E4" w:rsidRDefault="00F71029" w:rsidP="00F71029">
            <w:r w:rsidRPr="006E13E4">
              <w:t>3961600,00</w:t>
            </w:r>
          </w:p>
        </w:tc>
        <w:tc>
          <w:tcPr>
            <w:tcW w:w="1843" w:type="dxa"/>
          </w:tcPr>
          <w:p w:rsidR="00F71029" w:rsidRPr="006E13E4" w:rsidRDefault="00F71029" w:rsidP="00F71029">
            <w:r w:rsidRPr="006E13E4">
              <w:t>3298455,19</w:t>
            </w:r>
          </w:p>
        </w:tc>
        <w:tc>
          <w:tcPr>
            <w:tcW w:w="850" w:type="dxa"/>
          </w:tcPr>
          <w:p w:rsidR="00F71029" w:rsidRDefault="00F71029" w:rsidP="00F71029">
            <w:r w:rsidRPr="006E13E4">
              <w:t>83,26</w:t>
            </w:r>
          </w:p>
        </w:tc>
      </w:tr>
      <w:tr w:rsidR="00F7102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71029" w:rsidRPr="005A5770" w:rsidRDefault="00F71029" w:rsidP="00F71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71029" w:rsidRPr="00732520" w:rsidRDefault="00F71029" w:rsidP="00F71029">
            <w:r w:rsidRPr="00732520">
              <w:t>56146646,00</w:t>
            </w:r>
          </w:p>
        </w:tc>
        <w:tc>
          <w:tcPr>
            <w:tcW w:w="1843" w:type="dxa"/>
          </w:tcPr>
          <w:p w:rsidR="00F71029" w:rsidRPr="00732520" w:rsidRDefault="00F71029" w:rsidP="00F71029">
            <w:r w:rsidRPr="00732520">
              <w:t>53929455,62</w:t>
            </w:r>
          </w:p>
        </w:tc>
        <w:tc>
          <w:tcPr>
            <w:tcW w:w="850" w:type="dxa"/>
          </w:tcPr>
          <w:p w:rsidR="00F71029" w:rsidRDefault="00F71029" w:rsidP="00F71029">
            <w:r w:rsidRPr="00732520">
              <w:t>96,05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323479">
              <w:rPr>
                <w:rFonts w:ascii="Times New Roman" w:hAnsi="Times New Roman"/>
                <w:b/>
              </w:rPr>
              <w:t>«Жилищное и коммунальное хозяйство»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3479">
              <w:rPr>
                <w:rFonts w:ascii="Times New Roman" w:hAnsi="Times New Roman"/>
                <w:b/>
              </w:rPr>
              <w:t>утверждена пост</w:t>
            </w:r>
            <w:r>
              <w:rPr>
                <w:rFonts w:ascii="Times New Roman" w:hAnsi="Times New Roman"/>
                <w:b/>
              </w:rPr>
              <w:t>ановлением администрации МО МР «</w:t>
            </w:r>
            <w:r w:rsidRPr="00323479">
              <w:rPr>
                <w:rFonts w:ascii="Times New Roman" w:hAnsi="Times New Roman"/>
                <w:b/>
              </w:rPr>
              <w:t>Троицко-П</w:t>
            </w:r>
            <w:r>
              <w:rPr>
                <w:rFonts w:ascii="Times New Roman" w:hAnsi="Times New Roman"/>
                <w:b/>
              </w:rPr>
              <w:t>ечорский» от 30.12.2021 №12/1512</w:t>
            </w:r>
            <w:r w:rsidRPr="0032347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47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C5F98" w:rsidRPr="00EC5F98" w:rsidRDefault="00D159AF" w:rsidP="00EC5F98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694 136 930,74</w:t>
            </w:r>
          </w:p>
        </w:tc>
        <w:tc>
          <w:tcPr>
            <w:tcW w:w="1843" w:type="dxa"/>
          </w:tcPr>
          <w:p w:rsidR="00EC5F98" w:rsidRPr="00EC5F98" w:rsidRDefault="00D159AF" w:rsidP="00EC5F98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221 994 917,08</w:t>
            </w:r>
          </w:p>
        </w:tc>
        <w:tc>
          <w:tcPr>
            <w:tcW w:w="850" w:type="dxa"/>
          </w:tcPr>
          <w:p w:rsidR="00EC5F98" w:rsidRPr="00EC5F98" w:rsidRDefault="00D159AF" w:rsidP="00EC5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31, 98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323479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479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EC5F98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EC5F98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EC5F98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EC5F98" w:rsidRPr="00EC5F98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2 849 818,08</w:t>
            </w:r>
          </w:p>
        </w:tc>
        <w:tc>
          <w:tcPr>
            <w:tcW w:w="1843" w:type="dxa"/>
          </w:tcPr>
          <w:p w:rsidR="00EC5F98" w:rsidRPr="00EC5F98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2 849 818,08</w:t>
            </w:r>
          </w:p>
        </w:tc>
        <w:tc>
          <w:tcPr>
            <w:tcW w:w="850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 xml:space="preserve">100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C5F98" w:rsidRPr="00EC5F98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176 600 835,66</w:t>
            </w:r>
          </w:p>
        </w:tc>
        <w:tc>
          <w:tcPr>
            <w:tcW w:w="1843" w:type="dxa"/>
          </w:tcPr>
          <w:p w:rsidR="00EC5F98" w:rsidRPr="00EC5F98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9 534 154,44</w:t>
            </w:r>
          </w:p>
        </w:tc>
        <w:tc>
          <w:tcPr>
            <w:tcW w:w="850" w:type="dxa"/>
          </w:tcPr>
          <w:p w:rsidR="00EC5F98" w:rsidRPr="00EC5F98" w:rsidRDefault="00D159AF" w:rsidP="00EC5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  <w:r w:rsidR="00EC5F98" w:rsidRPr="00EC5F98">
              <w:rPr>
                <w:rFonts w:ascii="Times New Roman" w:hAnsi="Times New Roman"/>
              </w:rPr>
              <w:t xml:space="preserve"> </w:t>
            </w:r>
          </w:p>
        </w:tc>
      </w:tr>
      <w:tr w:rsidR="00EC5F98" w:rsidRPr="005A5770" w:rsidTr="00D159AF">
        <w:trPr>
          <w:cantSplit/>
          <w:trHeight w:val="235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C5F98" w:rsidRPr="00D159AF" w:rsidRDefault="00D159AF" w:rsidP="00EC5F98">
            <w:pPr>
              <w:spacing w:after="0" w:line="240" w:lineRule="auto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25 029 073,78</w:t>
            </w:r>
          </w:p>
        </w:tc>
        <w:tc>
          <w:tcPr>
            <w:tcW w:w="1843" w:type="dxa"/>
          </w:tcPr>
          <w:p w:rsidR="00EC5F98" w:rsidRPr="00D159AF" w:rsidRDefault="00D159AF" w:rsidP="00EC5F98">
            <w:pPr>
              <w:spacing w:after="0" w:line="240" w:lineRule="auto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18 728 393,39</w:t>
            </w:r>
          </w:p>
        </w:tc>
        <w:tc>
          <w:tcPr>
            <w:tcW w:w="850" w:type="dxa"/>
          </w:tcPr>
          <w:p w:rsidR="00EC5F98" w:rsidRPr="00D159AF" w:rsidRDefault="00D159AF" w:rsidP="00EC5F98">
            <w:pPr>
              <w:spacing w:after="0" w:line="240" w:lineRule="auto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74,83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EC5F98" w:rsidRDefault="00EC5F98" w:rsidP="00EC5F98">
            <w:pPr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Фонд содействия реформированию</w:t>
            </w:r>
          </w:p>
        </w:tc>
        <w:tc>
          <w:tcPr>
            <w:tcW w:w="1985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492 031 829,46</w:t>
            </w:r>
          </w:p>
        </w:tc>
        <w:tc>
          <w:tcPr>
            <w:tcW w:w="1843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10 457 853,36</w:t>
            </w:r>
          </w:p>
        </w:tc>
        <w:tc>
          <w:tcPr>
            <w:tcW w:w="850" w:type="dxa"/>
          </w:tcPr>
          <w:p w:rsidR="00EC5F98" w:rsidRPr="00D159AF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38,98</w:t>
            </w:r>
            <w:r w:rsidR="00EC5F98" w:rsidRPr="00D159AF">
              <w:rPr>
                <w:rFonts w:ascii="Times New Roman" w:hAnsi="Times New Roman"/>
              </w:rPr>
              <w:t xml:space="preserve">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323479">
              <w:rPr>
                <w:rFonts w:ascii="Times New Roman" w:hAnsi="Times New Roman"/>
                <w:b/>
              </w:rPr>
              <w:t>«Развитие жилищного хозяйства»</w:t>
            </w: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C5F98" w:rsidRPr="00EC5F98" w:rsidRDefault="00D159AF" w:rsidP="00EC5F98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683 520 350,48</w:t>
            </w:r>
          </w:p>
        </w:tc>
        <w:tc>
          <w:tcPr>
            <w:tcW w:w="1843" w:type="dxa"/>
          </w:tcPr>
          <w:p w:rsidR="00EC5F98" w:rsidRPr="00EC5F98" w:rsidRDefault="00D159AF" w:rsidP="00EC5F98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211 894 081,77</w:t>
            </w:r>
          </w:p>
        </w:tc>
        <w:tc>
          <w:tcPr>
            <w:tcW w:w="850" w:type="dxa"/>
          </w:tcPr>
          <w:p w:rsidR="00EC5F98" w:rsidRPr="00D159AF" w:rsidRDefault="00D159AF" w:rsidP="00EC5F98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31,00</w:t>
            </w:r>
            <w:r w:rsidR="00EC5F98" w:rsidRPr="00D159A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23479" w:rsidRPr="005A5770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23479" w:rsidRPr="005A5770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3479" w:rsidRPr="005A5770" w:rsidRDefault="00323479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23479" w:rsidRPr="005A5770" w:rsidRDefault="00EC5F98" w:rsidP="00D159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23479" w:rsidRPr="005A5770" w:rsidRDefault="00EC5F98" w:rsidP="00D159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23479" w:rsidRPr="005A5770" w:rsidRDefault="00EC5F98" w:rsidP="00D15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C5F98" w:rsidRPr="005A5770" w:rsidTr="00D159AF">
        <w:trPr>
          <w:cantSplit/>
          <w:trHeight w:val="74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171 881 353,22</w:t>
            </w:r>
          </w:p>
        </w:tc>
        <w:tc>
          <w:tcPr>
            <w:tcW w:w="1843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4 814 672,00</w:t>
            </w:r>
          </w:p>
        </w:tc>
        <w:tc>
          <w:tcPr>
            <w:tcW w:w="850" w:type="dxa"/>
          </w:tcPr>
          <w:p w:rsidR="00EC5F98" w:rsidRPr="001B3DD2" w:rsidRDefault="00D159AF" w:rsidP="00D15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21 981 794,04</w:t>
            </w:r>
          </w:p>
        </w:tc>
        <w:tc>
          <w:tcPr>
            <w:tcW w:w="1843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16 196 858,60</w:t>
            </w:r>
          </w:p>
        </w:tc>
        <w:tc>
          <w:tcPr>
            <w:tcW w:w="850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73,68</w:t>
            </w:r>
            <w:r w:rsidR="00EC5F98" w:rsidRPr="001B3DD2">
              <w:rPr>
                <w:rFonts w:ascii="Times New Roman" w:hAnsi="Times New Roman"/>
              </w:rPr>
              <w:t xml:space="preserve">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24727B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Фонд содействия реформированию</w:t>
            </w:r>
          </w:p>
        </w:tc>
        <w:tc>
          <w:tcPr>
            <w:tcW w:w="1985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489 657 203,22</w:t>
            </w:r>
          </w:p>
        </w:tc>
        <w:tc>
          <w:tcPr>
            <w:tcW w:w="1843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190 882 551,17</w:t>
            </w:r>
          </w:p>
        </w:tc>
        <w:tc>
          <w:tcPr>
            <w:tcW w:w="850" w:type="dxa"/>
          </w:tcPr>
          <w:p w:rsidR="00EC5F98" w:rsidRPr="001B3DD2" w:rsidRDefault="00D159AF" w:rsidP="00EC5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39,98</w:t>
            </w:r>
            <w:r w:rsidR="00EC5F98" w:rsidRPr="001B3DD2">
              <w:rPr>
                <w:rFonts w:ascii="Times New Roman" w:hAnsi="Times New Roman"/>
              </w:rPr>
              <w:t xml:space="preserve"> 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323479">
              <w:rPr>
                <w:rFonts w:ascii="Times New Roman" w:hAnsi="Times New Roman"/>
                <w:b/>
              </w:rPr>
              <w:t>«Развитие коммунального хозяйства»</w:t>
            </w: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3 951 481,50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3 478 540,36</w:t>
            </w:r>
          </w:p>
        </w:tc>
        <w:tc>
          <w:tcPr>
            <w:tcW w:w="850" w:type="dxa"/>
          </w:tcPr>
          <w:p w:rsidR="00D159AF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 xml:space="preserve">88,03 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3479" w:rsidRPr="001B3DD2" w:rsidRDefault="00323479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23479" w:rsidRPr="00D159AF" w:rsidRDefault="007E275C" w:rsidP="00323479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323479" w:rsidRPr="00D159AF" w:rsidRDefault="007E275C" w:rsidP="00323479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23479" w:rsidRPr="00D159AF" w:rsidRDefault="007E275C" w:rsidP="00323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1 508 711,76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1 508 711,76</w:t>
            </w:r>
          </w:p>
        </w:tc>
        <w:tc>
          <w:tcPr>
            <w:tcW w:w="850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100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2 442 769,74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1 969 828,60</w:t>
            </w:r>
          </w:p>
        </w:tc>
        <w:tc>
          <w:tcPr>
            <w:tcW w:w="850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 xml:space="preserve">80,64 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323479">
              <w:rPr>
                <w:rFonts w:ascii="Times New Roman" w:hAnsi="Times New Roman"/>
                <w:b/>
                <w:bCs/>
              </w:rPr>
              <w:t>«Обеспечение жильем отдельных категорий граждан»</w:t>
            </w: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6 565 098,76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6 560 565,93</w:t>
            </w:r>
          </w:p>
        </w:tc>
        <w:tc>
          <w:tcPr>
            <w:tcW w:w="850" w:type="dxa"/>
          </w:tcPr>
          <w:p w:rsidR="00D159AF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 xml:space="preserve">99,93 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3479" w:rsidRPr="001B3DD2" w:rsidRDefault="00323479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2 849 818,08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2 849 818,08</w:t>
            </w:r>
          </w:p>
        </w:tc>
        <w:tc>
          <w:tcPr>
            <w:tcW w:w="850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 xml:space="preserve">100 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3 210 770,68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3 210 770,68</w:t>
            </w:r>
          </w:p>
        </w:tc>
        <w:tc>
          <w:tcPr>
            <w:tcW w:w="850" w:type="dxa"/>
          </w:tcPr>
          <w:p w:rsidR="00D159AF" w:rsidRPr="001B3DD2" w:rsidRDefault="00D159AF" w:rsidP="00D159AF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100 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504 510,00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499 977, 17</w:t>
            </w:r>
          </w:p>
        </w:tc>
        <w:tc>
          <w:tcPr>
            <w:tcW w:w="850" w:type="dxa"/>
          </w:tcPr>
          <w:p w:rsidR="00D159AF" w:rsidRPr="001B3DD2" w:rsidRDefault="00D159AF" w:rsidP="00D15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99,10</w:t>
            </w:r>
            <w:r w:rsidRPr="001B3DD2">
              <w:rPr>
                <w:rFonts w:ascii="Times New Roman" w:hAnsi="Times New Roman"/>
              </w:rPr>
              <w:t xml:space="preserve"> </w:t>
            </w:r>
          </w:p>
        </w:tc>
      </w:tr>
      <w:tr w:rsidR="001B3DD2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3260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B351D8">
              <w:rPr>
                <w:rFonts w:ascii="Times New Roman" w:hAnsi="Times New Roman"/>
                <w:b/>
                <w:bCs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984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B3DD2" w:rsidRPr="00D159AF" w:rsidRDefault="00D159AF" w:rsidP="00D159AF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100</w:t>
            </w:r>
            <w:r w:rsidR="001B3DD2" w:rsidRPr="00D159AF">
              <w:rPr>
                <w:rFonts w:ascii="Times New Roman" w:hAnsi="Times New Roman"/>
                <w:b/>
              </w:rPr>
              <w:t xml:space="preserve"> 000,00</w:t>
            </w:r>
          </w:p>
        </w:tc>
        <w:tc>
          <w:tcPr>
            <w:tcW w:w="1843" w:type="dxa"/>
          </w:tcPr>
          <w:p w:rsidR="001B3DD2" w:rsidRPr="00D159AF" w:rsidRDefault="00D159AF" w:rsidP="001B3DD2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61 729,02</w:t>
            </w:r>
          </w:p>
        </w:tc>
        <w:tc>
          <w:tcPr>
            <w:tcW w:w="850" w:type="dxa"/>
          </w:tcPr>
          <w:p w:rsidR="001B3DD2" w:rsidRPr="00D159AF" w:rsidRDefault="00D159AF" w:rsidP="001B3DD2">
            <w:pPr>
              <w:rPr>
                <w:rFonts w:ascii="Times New Roman" w:hAnsi="Times New Roman"/>
                <w:b/>
              </w:rPr>
            </w:pPr>
            <w:r w:rsidRPr="00D159AF">
              <w:rPr>
                <w:rFonts w:ascii="Times New Roman" w:hAnsi="Times New Roman"/>
                <w:b/>
              </w:rPr>
              <w:t>61,73</w:t>
            </w:r>
            <w:r w:rsidR="001B3DD2" w:rsidRPr="00D159A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351D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B351D8" w:rsidRPr="001B3DD2" w:rsidRDefault="00B351D8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351D8" w:rsidRPr="001B3DD2" w:rsidRDefault="00B351D8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351D8" w:rsidRPr="001B3DD2" w:rsidRDefault="00B351D8" w:rsidP="00B35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51D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B351D8" w:rsidRPr="00D159AF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351D8" w:rsidRPr="00D159AF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51D8" w:rsidRPr="00D159AF" w:rsidRDefault="001B3DD2" w:rsidP="00B351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</w:tr>
      <w:tr w:rsidR="00B351D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B351D8" w:rsidRPr="00D159AF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351D8" w:rsidRPr="00D159AF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51D8" w:rsidRPr="00D159AF" w:rsidRDefault="001B3DD2" w:rsidP="00B351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0</w:t>
            </w:r>
          </w:p>
        </w:tc>
      </w:tr>
      <w:tr w:rsidR="00D159A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159AF" w:rsidRPr="005A5770" w:rsidRDefault="00D159AF" w:rsidP="00D15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100 000,00</w:t>
            </w:r>
          </w:p>
        </w:tc>
        <w:tc>
          <w:tcPr>
            <w:tcW w:w="1843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>61 729,02</w:t>
            </w:r>
          </w:p>
        </w:tc>
        <w:tc>
          <w:tcPr>
            <w:tcW w:w="850" w:type="dxa"/>
          </w:tcPr>
          <w:p w:rsidR="00D159AF" w:rsidRPr="00D159AF" w:rsidRDefault="00D159AF" w:rsidP="00D159AF">
            <w:pPr>
              <w:rPr>
                <w:rFonts w:ascii="Times New Roman" w:hAnsi="Times New Roman"/>
              </w:rPr>
            </w:pPr>
            <w:r w:rsidRPr="00D159AF">
              <w:rPr>
                <w:rFonts w:ascii="Times New Roman" w:hAnsi="Times New Roman"/>
              </w:rPr>
              <w:t xml:space="preserve">61,73 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F2D">
              <w:rPr>
                <w:rFonts w:ascii="Times New Roman" w:hAnsi="Times New Roman"/>
                <w:b/>
              </w:rPr>
              <w:t>Муниципальная программа «Дорожное хозяйство и</w:t>
            </w:r>
            <w:r w:rsidRPr="001F10CB">
              <w:rPr>
                <w:rFonts w:ascii="Times New Roman" w:hAnsi="Times New Roman"/>
                <w:b/>
              </w:rPr>
              <w:t xml:space="preserve"> развитие транспортной системы</w:t>
            </w:r>
            <w:r>
              <w:rPr>
                <w:rFonts w:ascii="Times New Roman" w:hAnsi="Times New Roman"/>
                <w:b/>
              </w:rPr>
              <w:t>»</w:t>
            </w:r>
            <w:r>
              <w:t xml:space="preserve"> </w:t>
            </w:r>
            <w:r w:rsidRPr="001F10CB">
              <w:rPr>
                <w:rFonts w:ascii="Times New Roman" w:hAnsi="Times New Roman"/>
                <w:b/>
              </w:rPr>
              <w:t xml:space="preserve">утверждена постановлением </w:t>
            </w:r>
            <w:r>
              <w:rPr>
                <w:rFonts w:ascii="Times New Roman" w:hAnsi="Times New Roman"/>
                <w:b/>
              </w:rPr>
              <w:t>администрации МО МР «</w:t>
            </w:r>
            <w:r w:rsidRPr="001F10CB">
              <w:rPr>
                <w:rFonts w:ascii="Times New Roman" w:hAnsi="Times New Roman"/>
                <w:b/>
              </w:rPr>
              <w:t>Троицко-П</w:t>
            </w:r>
            <w:r>
              <w:rPr>
                <w:rFonts w:ascii="Times New Roman" w:hAnsi="Times New Roman"/>
                <w:b/>
              </w:rPr>
              <w:t>ечорский» от 30.12.2021 №12/1511</w:t>
            </w:r>
            <w:r w:rsidRPr="001F10C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73 988,18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66 061,47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89,29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E87AB8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E87AB8" w:rsidRDefault="00E87AB8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0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30 968,35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30 939,11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99,91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43 019,83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35 122,36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81,64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</w:t>
            </w:r>
            <w:r w:rsidRPr="001F10CB">
              <w:rPr>
                <w:rFonts w:ascii="Times New Roman" w:hAnsi="Times New Roman"/>
                <w:b/>
              </w:rPr>
              <w:t>Развитие транспортной инфраструктуры и транспортного обслуживания населения на территории муниципального района «Троицко-Печорский».</w:t>
            </w: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32 613,25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32 567,25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99,86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E87AB8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E87AB8" w:rsidRDefault="00E87AB8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15 742,25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15 716,35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99,84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16 871,00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16 850,91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99,88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</w:t>
            </w:r>
            <w:r w:rsidRPr="001F10CB">
              <w:rPr>
                <w:rFonts w:ascii="Times New Roman" w:hAnsi="Times New Roman"/>
                <w:b/>
              </w:rPr>
              <w:t>Дорожное хозяйство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41 344,93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33 474,77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80,96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E87AB8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E87AB8" w:rsidRDefault="00E87AB8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15 226,10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15 222,76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99,98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26 118,83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18 252,02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69,88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</w:t>
            </w:r>
            <w:r w:rsidRPr="001F10CB">
              <w:rPr>
                <w:rFonts w:ascii="Times New Roman" w:hAnsi="Times New Roman"/>
                <w:b/>
              </w:rPr>
              <w:t>Безопасность дорожного движения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30,00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19,44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  <w:b/>
              </w:rPr>
            </w:pPr>
            <w:r w:rsidRPr="00E87AB8">
              <w:rPr>
                <w:rFonts w:ascii="Times New Roman" w:hAnsi="Times New Roman"/>
                <w:b/>
              </w:rPr>
              <w:t>64,80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E87AB8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E87AB8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E87AB8" w:rsidRDefault="00E87AB8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E87AB8" w:rsidRDefault="00E87AB8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E87AB8" w:rsidRDefault="00E87AB8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87AB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87AB8" w:rsidRPr="005A5770" w:rsidRDefault="00E87AB8" w:rsidP="00E87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30,00</w:t>
            </w:r>
          </w:p>
        </w:tc>
        <w:tc>
          <w:tcPr>
            <w:tcW w:w="1843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19,44</w:t>
            </w:r>
          </w:p>
        </w:tc>
        <w:tc>
          <w:tcPr>
            <w:tcW w:w="850" w:type="dxa"/>
          </w:tcPr>
          <w:p w:rsidR="00E87AB8" w:rsidRPr="00E87AB8" w:rsidRDefault="00E87AB8" w:rsidP="00E87AB8">
            <w:pPr>
              <w:rPr>
                <w:rFonts w:ascii="Times New Roman" w:hAnsi="Times New Roman"/>
              </w:rPr>
            </w:pPr>
            <w:r w:rsidRPr="00E87AB8">
              <w:rPr>
                <w:rFonts w:ascii="Times New Roman" w:hAnsi="Times New Roman"/>
              </w:rPr>
              <w:t>64,80</w:t>
            </w:r>
          </w:p>
        </w:tc>
      </w:tr>
      <w:tr w:rsidR="00F6000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60008" w:rsidRPr="005A5770" w:rsidRDefault="00F60008" w:rsidP="00F600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:rsidR="00F60008" w:rsidRPr="005A5770" w:rsidRDefault="00F60008" w:rsidP="00F600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F2D">
              <w:rPr>
                <w:rFonts w:ascii="Times New Roman" w:hAnsi="Times New Roman"/>
                <w:b/>
                <w:bCs/>
              </w:rPr>
              <w:t>Муниципальная программа «Безопасность жизнедеятельности населения» утверждена</w:t>
            </w:r>
            <w:r w:rsidRPr="00387FAB">
              <w:rPr>
                <w:rFonts w:ascii="Times New Roman" w:hAnsi="Times New Roman"/>
                <w:b/>
                <w:bCs/>
              </w:rPr>
              <w:t xml:space="preserve"> пост</w:t>
            </w:r>
            <w:r>
              <w:rPr>
                <w:rFonts w:ascii="Times New Roman" w:hAnsi="Times New Roman"/>
                <w:b/>
                <w:bCs/>
              </w:rPr>
              <w:t>ановлением администрации МО МР «</w:t>
            </w:r>
            <w:r w:rsidRPr="00387FAB">
              <w:rPr>
                <w:rFonts w:ascii="Times New Roman" w:hAnsi="Times New Roman"/>
                <w:b/>
                <w:bCs/>
              </w:rPr>
              <w:t>Троицко-П</w:t>
            </w:r>
            <w:r>
              <w:rPr>
                <w:rFonts w:ascii="Times New Roman" w:hAnsi="Times New Roman"/>
                <w:b/>
                <w:bCs/>
              </w:rPr>
              <w:t>ечорский» от 30.12.2021 №12/1510</w:t>
            </w:r>
            <w:r w:rsidRPr="00387FAB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84" w:type="dxa"/>
          </w:tcPr>
          <w:p w:rsidR="00F60008" w:rsidRPr="005A5770" w:rsidRDefault="00F60008" w:rsidP="00F600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60008" w:rsidRPr="00F60008" w:rsidRDefault="00F60008" w:rsidP="00F60008">
            <w:pPr>
              <w:rPr>
                <w:rFonts w:ascii="Times New Roman" w:hAnsi="Times New Roman"/>
                <w:b/>
              </w:rPr>
            </w:pPr>
            <w:r w:rsidRPr="00F60008">
              <w:rPr>
                <w:rFonts w:ascii="Times New Roman" w:hAnsi="Times New Roman"/>
                <w:b/>
              </w:rPr>
              <w:t>9 704,61</w:t>
            </w:r>
          </w:p>
        </w:tc>
        <w:tc>
          <w:tcPr>
            <w:tcW w:w="1843" w:type="dxa"/>
          </w:tcPr>
          <w:p w:rsidR="00F60008" w:rsidRPr="00F60008" w:rsidRDefault="00F60008" w:rsidP="00F60008">
            <w:pPr>
              <w:rPr>
                <w:rFonts w:ascii="Times New Roman" w:hAnsi="Times New Roman"/>
                <w:b/>
              </w:rPr>
            </w:pPr>
            <w:r w:rsidRPr="00F60008">
              <w:rPr>
                <w:rFonts w:ascii="Times New Roman" w:hAnsi="Times New Roman"/>
                <w:b/>
              </w:rPr>
              <w:t>3 080,57</w:t>
            </w:r>
          </w:p>
        </w:tc>
        <w:tc>
          <w:tcPr>
            <w:tcW w:w="850" w:type="dxa"/>
          </w:tcPr>
          <w:p w:rsidR="00F60008" w:rsidRPr="00F60008" w:rsidRDefault="00F60008" w:rsidP="00F60008">
            <w:pPr>
              <w:rPr>
                <w:rFonts w:ascii="Times New Roman" w:hAnsi="Times New Roman"/>
                <w:b/>
              </w:rPr>
            </w:pPr>
            <w:r w:rsidRPr="00F60008">
              <w:rPr>
                <w:rFonts w:ascii="Times New Roman" w:hAnsi="Times New Roman"/>
                <w:b/>
              </w:rPr>
              <w:t>31,74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FF351F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785,23</w:t>
            </w:r>
          </w:p>
        </w:tc>
        <w:tc>
          <w:tcPr>
            <w:tcW w:w="1843" w:type="dxa"/>
          </w:tcPr>
          <w:p w:rsidR="001F10CB" w:rsidRPr="00FF351F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687,43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87,5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FF351F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8 919,38</w:t>
            </w:r>
          </w:p>
        </w:tc>
        <w:tc>
          <w:tcPr>
            <w:tcW w:w="1843" w:type="dxa"/>
          </w:tcPr>
          <w:p w:rsidR="001F10CB" w:rsidRPr="00FF351F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2 393,14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26,8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3260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2458C2">
              <w:rPr>
                <w:rFonts w:ascii="Times New Roman" w:hAnsi="Times New Roman"/>
                <w:b/>
                <w:bCs/>
              </w:rPr>
              <w:t>Охрана окружающей среды на территории муниципального района «Троицко-Печорский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7 419,98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1 185,99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15,98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FF351F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7 419,98</w:t>
            </w:r>
          </w:p>
        </w:tc>
        <w:tc>
          <w:tcPr>
            <w:tcW w:w="1843" w:type="dxa"/>
          </w:tcPr>
          <w:p w:rsidR="001F10CB" w:rsidRPr="00FF351F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F351F">
              <w:rPr>
                <w:rFonts w:ascii="Times New Roman" w:hAnsi="Times New Roman"/>
              </w:rPr>
              <w:t>185,99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15,98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3260" w:type="dxa"/>
          </w:tcPr>
          <w:p w:rsidR="001F10CB" w:rsidRPr="005A5770" w:rsidRDefault="002458C2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2458C2">
              <w:rPr>
                <w:rFonts w:ascii="Times New Roman" w:hAnsi="Times New Roman"/>
                <w:b/>
                <w:bCs/>
              </w:rPr>
              <w:t>Обеспечение пожарной безопасности на территории МР «Троицко-Печорский»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1F10CB" w:rsidRPr="005A5770" w:rsidRDefault="00FF351F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F10CB" w:rsidRPr="005A5770" w:rsidRDefault="00FF351F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</w:t>
            </w: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387FAB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ситуаций, гражданская оборона</w:t>
            </w:r>
            <w:r w:rsidRPr="00387FAB">
              <w:rPr>
                <w:rFonts w:ascii="Times New Roman" w:hAnsi="Times New Roman"/>
                <w:b/>
              </w:rPr>
              <w:t xml:space="preserve">, </w:t>
            </w:r>
            <w:r w:rsidRPr="00387FAB">
              <w:rPr>
                <w:rFonts w:ascii="Times New Roman" w:hAnsi="Times New Roman"/>
                <w:b/>
                <w:bCs/>
              </w:rPr>
              <w:t>безопасность на водных объектах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1 885,43</w:t>
            </w:r>
          </w:p>
        </w:tc>
        <w:tc>
          <w:tcPr>
            <w:tcW w:w="1843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1 550,00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82,21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387FAB" w:rsidRPr="00FF351F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785,23</w:t>
            </w:r>
          </w:p>
        </w:tc>
        <w:tc>
          <w:tcPr>
            <w:tcW w:w="1843" w:type="dxa"/>
          </w:tcPr>
          <w:p w:rsidR="00387FAB" w:rsidRPr="00FF351F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687,43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87,54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387FAB" w:rsidRPr="00FF351F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1 100,2</w:t>
            </w:r>
          </w:p>
        </w:tc>
        <w:tc>
          <w:tcPr>
            <w:tcW w:w="1843" w:type="dxa"/>
          </w:tcPr>
          <w:p w:rsidR="00387FAB" w:rsidRPr="00FF351F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862,57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78,4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3260" w:type="dxa"/>
          </w:tcPr>
          <w:p w:rsidR="00387FAB" w:rsidRPr="005A5770" w:rsidRDefault="00387FAB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387FAB">
              <w:rPr>
                <w:rFonts w:ascii="Times New Roman" w:hAnsi="Times New Roman"/>
                <w:b/>
                <w:bCs/>
              </w:rPr>
              <w:t>Антитеррористическая деятельность на территории муниципального района «Троицко-Печорский»</w:t>
            </w: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399,2</w:t>
            </w:r>
          </w:p>
        </w:tc>
        <w:tc>
          <w:tcPr>
            <w:tcW w:w="1843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344,57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86,3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87FAB" w:rsidRPr="005A5770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387FAB" w:rsidRPr="00FF351F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399,2</w:t>
            </w:r>
          </w:p>
        </w:tc>
        <w:tc>
          <w:tcPr>
            <w:tcW w:w="1843" w:type="dxa"/>
          </w:tcPr>
          <w:p w:rsidR="00387FAB" w:rsidRPr="00FF351F" w:rsidRDefault="00FF351F" w:rsidP="00387FAB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FF351F">
              <w:rPr>
                <w:rFonts w:ascii="Times New Roman" w:hAnsi="Times New Roman"/>
              </w:rPr>
              <w:t>344,57</w:t>
            </w:r>
          </w:p>
        </w:tc>
        <w:tc>
          <w:tcPr>
            <w:tcW w:w="850" w:type="dxa"/>
          </w:tcPr>
          <w:p w:rsidR="00387FAB" w:rsidRPr="005A5770" w:rsidRDefault="00FF351F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86,3</w:t>
            </w:r>
          </w:p>
        </w:tc>
      </w:tr>
      <w:tr w:rsidR="00326669" w:rsidRPr="005A5770" w:rsidTr="00F12A88">
        <w:trPr>
          <w:cantSplit/>
          <w:trHeight w:val="420"/>
          <w:jc w:val="center"/>
        </w:trPr>
        <w:tc>
          <w:tcPr>
            <w:tcW w:w="534" w:type="dxa"/>
          </w:tcPr>
          <w:p w:rsidR="00326669" w:rsidRPr="005A5770" w:rsidRDefault="00326669" w:rsidP="00326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</w:tcPr>
          <w:p w:rsidR="00326669" w:rsidRPr="005A5770" w:rsidRDefault="00326669" w:rsidP="00326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bCs/>
              </w:rPr>
              <w:t>«Развитие образования»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13DC8">
              <w:rPr>
                <w:rFonts w:ascii="Times New Roman" w:hAnsi="Times New Roman"/>
                <w:b/>
                <w:bCs/>
              </w:rPr>
              <w:t>утверждена пост</w:t>
            </w:r>
            <w:r>
              <w:rPr>
                <w:rFonts w:ascii="Times New Roman" w:hAnsi="Times New Roman"/>
                <w:b/>
                <w:bCs/>
              </w:rPr>
              <w:t>ановлением администрации МО МР «</w:t>
            </w:r>
            <w:r w:rsidRPr="00813DC8">
              <w:rPr>
                <w:rFonts w:ascii="Times New Roman" w:hAnsi="Times New Roman"/>
                <w:b/>
                <w:bCs/>
              </w:rPr>
              <w:t>Троицко-П</w:t>
            </w:r>
            <w:r>
              <w:rPr>
                <w:rFonts w:ascii="Times New Roman" w:hAnsi="Times New Roman"/>
                <w:b/>
                <w:bCs/>
              </w:rPr>
              <w:t>ечорский» от 30.12.2021 №12/1519</w:t>
            </w:r>
            <w:r w:rsidRPr="00813DC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84" w:type="dxa"/>
          </w:tcPr>
          <w:p w:rsidR="00326669" w:rsidRPr="005A5770" w:rsidRDefault="00326669" w:rsidP="00326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69" w:rsidRPr="00B34D2D" w:rsidRDefault="00326669" w:rsidP="003266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26669" w:rsidRPr="00B34D2D" w:rsidRDefault="007E7DE9" w:rsidP="003266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433 949,1</w:t>
            </w:r>
          </w:p>
          <w:p w:rsidR="00326669" w:rsidRPr="00B34D2D" w:rsidRDefault="00326669" w:rsidP="003266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69" w:rsidRPr="00B34D2D" w:rsidRDefault="007E7DE9" w:rsidP="003266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424 768,3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69" w:rsidRPr="00B34D2D" w:rsidRDefault="007E7DE9" w:rsidP="003266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97,9</w:t>
            </w:r>
            <w:r w:rsidR="00326669" w:rsidRPr="00B34D2D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87FAB" w:rsidRPr="00B34D2D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B34D2D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B34D2D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42EA" w:rsidRPr="005A5770" w:rsidTr="00847150">
        <w:trPr>
          <w:cantSplit/>
          <w:trHeight w:val="420"/>
          <w:jc w:val="center"/>
        </w:trPr>
        <w:tc>
          <w:tcPr>
            <w:tcW w:w="53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4D2D">
              <w:rPr>
                <w:rFonts w:ascii="Times New Roman" w:hAnsi="Times New Roman"/>
                <w:bCs/>
                <w:color w:val="000000"/>
              </w:rPr>
              <w:t>27 844,5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4D2D">
              <w:rPr>
                <w:rFonts w:ascii="Times New Roman" w:hAnsi="Times New Roman"/>
                <w:color w:val="000000"/>
              </w:rPr>
              <w:t>27 844,5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4D2D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</w:tr>
      <w:tr w:rsidR="006342EA" w:rsidRPr="005A5770" w:rsidTr="00847150">
        <w:trPr>
          <w:cantSplit/>
          <w:trHeight w:val="420"/>
          <w:jc w:val="center"/>
        </w:trPr>
        <w:tc>
          <w:tcPr>
            <w:tcW w:w="53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E7DE9" w:rsidP="006342E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292 215,3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E7DE9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291 674,8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4D2D">
              <w:rPr>
                <w:rFonts w:ascii="Times New Roman" w:hAnsi="Times New Roman"/>
                <w:b/>
                <w:color w:val="000000"/>
              </w:rPr>
              <w:t>99,8%</w:t>
            </w:r>
          </w:p>
        </w:tc>
      </w:tr>
      <w:tr w:rsidR="006342EA" w:rsidRPr="007A33AF" w:rsidTr="00847150">
        <w:trPr>
          <w:cantSplit/>
          <w:trHeight w:val="420"/>
          <w:jc w:val="center"/>
        </w:trPr>
        <w:tc>
          <w:tcPr>
            <w:tcW w:w="53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E7DE9" w:rsidP="006342E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113 889,3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E7DE9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7A33AF" w:rsidRDefault="007E7DE9" w:rsidP="006342E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92,4</w:t>
            </w:r>
          </w:p>
        </w:tc>
      </w:tr>
      <w:tr w:rsidR="006342EA" w:rsidRPr="005A5770" w:rsidTr="00847150">
        <w:trPr>
          <w:cantSplit/>
          <w:trHeight w:val="420"/>
          <w:jc w:val="center"/>
        </w:trPr>
        <w:tc>
          <w:tcPr>
            <w:tcW w:w="53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260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E3F">
              <w:rPr>
                <w:rFonts w:ascii="Times New Roman" w:hAnsi="Times New Roman"/>
                <w:b/>
              </w:rPr>
              <w:t xml:space="preserve">Подпрограмма </w:t>
            </w:r>
            <w:r w:rsidR="007E7DE9">
              <w:rPr>
                <w:rFonts w:ascii="Times New Roman" w:hAnsi="Times New Roman"/>
                <w:b/>
              </w:rPr>
              <w:t>1</w:t>
            </w:r>
            <w:r w:rsidRPr="00720E3F">
              <w:rPr>
                <w:rFonts w:ascii="Times New Roman" w:hAnsi="Times New Roman"/>
                <w:b/>
              </w:rPr>
              <w:t>«Развитие системы дошкольного и общего образования»</w:t>
            </w:r>
          </w:p>
        </w:tc>
        <w:tc>
          <w:tcPr>
            <w:tcW w:w="1984" w:type="dxa"/>
          </w:tcPr>
          <w:p w:rsidR="006342EA" w:rsidRPr="0024727B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E3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4D2D">
              <w:rPr>
                <w:rFonts w:ascii="Times New Roman" w:hAnsi="Times New Roman"/>
                <w:b/>
                <w:bCs/>
                <w:color w:val="000000"/>
              </w:rPr>
              <w:t>387 315,1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4D2D">
              <w:rPr>
                <w:rFonts w:ascii="Times New Roman" w:hAnsi="Times New Roman"/>
                <w:b/>
                <w:color w:val="000000"/>
              </w:rPr>
              <w:t>380 064,1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A33AF" w:rsidP="006342E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98,1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</w:p>
        </w:tc>
      </w:tr>
      <w:tr w:rsidR="006342EA" w:rsidRPr="005A5770" w:rsidTr="00847150">
        <w:trPr>
          <w:cantSplit/>
          <w:trHeight w:val="420"/>
          <w:jc w:val="center"/>
        </w:trPr>
        <w:tc>
          <w:tcPr>
            <w:tcW w:w="53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4D2D">
              <w:rPr>
                <w:rFonts w:ascii="Times New Roman" w:hAnsi="Times New Roman"/>
                <w:color w:val="000000"/>
              </w:rPr>
              <w:t>27 844,5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4D2D">
              <w:rPr>
                <w:rFonts w:ascii="Times New Roman" w:hAnsi="Times New Roman"/>
                <w:color w:val="000000"/>
              </w:rPr>
              <w:t>27 844,5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A33AF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6342EA" w:rsidRPr="005A5770" w:rsidTr="00847150">
        <w:trPr>
          <w:cantSplit/>
          <w:trHeight w:val="420"/>
          <w:jc w:val="center"/>
        </w:trPr>
        <w:tc>
          <w:tcPr>
            <w:tcW w:w="53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342EA" w:rsidRPr="005A5770" w:rsidRDefault="006342EA" w:rsidP="006342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4D2D">
              <w:rPr>
                <w:rFonts w:ascii="Times New Roman" w:hAnsi="Times New Roman"/>
                <w:color w:val="000000"/>
              </w:rPr>
              <w:t>283 524,0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6342EA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4D2D">
              <w:rPr>
                <w:rFonts w:ascii="Times New Roman" w:hAnsi="Times New Roman"/>
                <w:color w:val="000000"/>
              </w:rPr>
              <w:t>283 035,8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EA" w:rsidRPr="00B34D2D" w:rsidRDefault="007A33AF" w:rsidP="006342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20E3F" w:rsidRPr="00B34D2D" w:rsidRDefault="00966E8F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     </w:t>
            </w:r>
            <w:r w:rsidR="00847150" w:rsidRPr="00B34D2D">
              <w:rPr>
                <w:rFonts w:ascii="Times New Roman" w:hAnsi="Times New Roman"/>
              </w:rPr>
              <w:t>75 946,6</w:t>
            </w:r>
          </w:p>
        </w:tc>
        <w:tc>
          <w:tcPr>
            <w:tcW w:w="1843" w:type="dxa"/>
          </w:tcPr>
          <w:p w:rsidR="00720E3F" w:rsidRPr="00B34D2D" w:rsidRDefault="00966E8F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   </w:t>
            </w:r>
            <w:r w:rsidR="00847150" w:rsidRPr="00B34D2D">
              <w:rPr>
                <w:rFonts w:ascii="Times New Roman" w:hAnsi="Times New Roman"/>
              </w:rPr>
              <w:t>69 183,7</w:t>
            </w:r>
          </w:p>
        </w:tc>
        <w:tc>
          <w:tcPr>
            <w:tcW w:w="850" w:type="dxa"/>
          </w:tcPr>
          <w:p w:rsidR="00720E3F" w:rsidRPr="00B34D2D" w:rsidRDefault="00847150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>91,1</w:t>
            </w:r>
          </w:p>
        </w:tc>
      </w:tr>
      <w:tr w:rsidR="00966E8F" w:rsidRPr="005A5770" w:rsidTr="00847150">
        <w:trPr>
          <w:cantSplit/>
          <w:trHeight w:val="420"/>
          <w:jc w:val="center"/>
        </w:trPr>
        <w:tc>
          <w:tcPr>
            <w:tcW w:w="534" w:type="dxa"/>
          </w:tcPr>
          <w:p w:rsidR="00966E8F" w:rsidRPr="005A5770" w:rsidRDefault="00966E8F" w:rsidP="00966E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260" w:type="dxa"/>
          </w:tcPr>
          <w:p w:rsidR="00966E8F" w:rsidRPr="005A5770" w:rsidRDefault="00966E8F" w:rsidP="00966E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7E7DE9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«</w:t>
            </w:r>
            <w:r w:rsidRPr="00C932AC">
              <w:rPr>
                <w:rFonts w:ascii="Times New Roman" w:hAnsi="Times New Roman"/>
                <w:b/>
                <w:bCs/>
              </w:rPr>
              <w:t>Дополнительного образования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966E8F" w:rsidRPr="005A5770" w:rsidRDefault="00966E8F" w:rsidP="00966E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E8F" w:rsidRPr="00B34D2D" w:rsidRDefault="00966E8F" w:rsidP="00966E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4D2D">
              <w:rPr>
                <w:rFonts w:ascii="Times New Roman" w:hAnsi="Times New Roman"/>
                <w:b/>
                <w:color w:val="000000"/>
              </w:rPr>
              <w:t>16 855,3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E8F" w:rsidRPr="00B34D2D" w:rsidRDefault="00966E8F" w:rsidP="00966E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4D2D">
              <w:rPr>
                <w:rFonts w:ascii="Times New Roman" w:hAnsi="Times New Roman"/>
                <w:b/>
                <w:color w:val="000000"/>
              </w:rPr>
              <w:t>16 715,2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E8F" w:rsidRPr="00B34D2D" w:rsidRDefault="007A33AF" w:rsidP="00966E8F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813DC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13DC8" w:rsidRPr="005A5770" w:rsidRDefault="00813DC8" w:rsidP="00813D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13DC8" w:rsidRPr="005A5770" w:rsidRDefault="00813DC8" w:rsidP="00813D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13DC8" w:rsidRPr="005A5770" w:rsidRDefault="00813DC8" w:rsidP="00813D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813DC8" w:rsidRPr="00B34D2D" w:rsidRDefault="00813DC8" w:rsidP="00813DC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13DC8" w:rsidRPr="00B34D2D" w:rsidRDefault="00813DC8" w:rsidP="00813DC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13DC8" w:rsidRPr="00B34D2D" w:rsidRDefault="00813DC8" w:rsidP="0081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20E3F" w:rsidRPr="00B34D2D" w:rsidRDefault="00AE65B2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           0</w:t>
            </w:r>
          </w:p>
        </w:tc>
        <w:tc>
          <w:tcPr>
            <w:tcW w:w="1843" w:type="dxa"/>
          </w:tcPr>
          <w:p w:rsidR="00720E3F" w:rsidRPr="00B34D2D" w:rsidRDefault="00AE65B2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         0</w:t>
            </w:r>
          </w:p>
        </w:tc>
        <w:tc>
          <w:tcPr>
            <w:tcW w:w="850" w:type="dxa"/>
          </w:tcPr>
          <w:p w:rsidR="00720E3F" w:rsidRPr="00B34D2D" w:rsidRDefault="00AE65B2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0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20E3F" w:rsidRPr="00B34D2D" w:rsidRDefault="00AE65B2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</w:t>
            </w:r>
            <w:r w:rsidR="00A43B3A" w:rsidRPr="00B34D2D">
              <w:rPr>
                <w:rFonts w:ascii="Times New Roman" w:hAnsi="Times New Roman"/>
              </w:rPr>
              <w:t xml:space="preserve">  </w:t>
            </w:r>
            <w:r w:rsidRPr="00B34D2D">
              <w:rPr>
                <w:rFonts w:ascii="Times New Roman" w:hAnsi="Times New Roman"/>
              </w:rPr>
              <w:t xml:space="preserve"> 7 452,4</w:t>
            </w:r>
          </w:p>
        </w:tc>
        <w:tc>
          <w:tcPr>
            <w:tcW w:w="1843" w:type="dxa"/>
          </w:tcPr>
          <w:p w:rsidR="00720E3F" w:rsidRPr="00B34D2D" w:rsidRDefault="00AE65B2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 7 451,2</w:t>
            </w:r>
          </w:p>
        </w:tc>
        <w:tc>
          <w:tcPr>
            <w:tcW w:w="850" w:type="dxa"/>
          </w:tcPr>
          <w:p w:rsidR="00720E3F" w:rsidRPr="00B34D2D" w:rsidRDefault="00AB1F34" w:rsidP="00720E3F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>100</w:t>
            </w:r>
          </w:p>
        </w:tc>
      </w:tr>
      <w:tr w:rsidR="00AE65B2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AE65B2" w:rsidRPr="005A5770" w:rsidRDefault="00AE65B2" w:rsidP="00AE65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AE65B2" w:rsidRPr="005A5770" w:rsidRDefault="00AE65B2" w:rsidP="00AE65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E65B2" w:rsidRPr="005A5770" w:rsidRDefault="00AE65B2" w:rsidP="00AE65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AE65B2" w:rsidRPr="00B34D2D" w:rsidRDefault="00AE65B2" w:rsidP="00AE65B2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  9 402,9</w:t>
            </w:r>
          </w:p>
        </w:tc>
        <w:tc>
          <w:tcPr>
            <w:tcW w:w="1843" w:type="dxa"/>
          </w:tcPr>
          <w:p w:rsidR="00AE65B2" w:rsidRPr="00B34D2D" w:rsidRDefault="00AE65B2" w:rsidP="00AE65B2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 xml:space="preserve">    9 264,0</w:t>
            </w:r>
          </w:p>
        </w:tc>
        <w:tc>
          <w:tcPr>
            <w:tcW w:w="850" w:type="dxa"/>
          </w:tcPr>
          <w:p w:rsidR="00AE65B2" w:rsidRPr="00B34D2D" w:rsidRDefault="00AE65B2" w:rsidP="00AE65B2">
            <w:pPr>
              <w:rPr>
                <w:rFonts w:ascii="Times New Roman" w:hAnsi="Times New Roman"/>
              </w:rPr>
            </w:pPr>
            <w:r w:rsidRPr="00B34D2D">
              <w:rPr>
                <w:rFonts w:ascii="Times New Roman" w:hAnsi="Times New Roman"/>
              </w:rPr>
              <w:t>98,5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C932AC">
              <w:rPr>
                <w:rFonts w:ascii="Times New Roman" w:hAnsi="Times New Roman"/>
                <w:b/>
                <w:bCs/>
              </w:rPr>
              <w:t>Оздоровление, отдых детей и трудоустройство подростков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8E3F2A" w:rsidRPr="00117BC8" w:rsidRDefault="009A4DB5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1 702,9</w:t>
            </w:r>
          </w:p>
        </w:tc>
        <w:tc>
          <w:tcPr>
            <w:tcW w:w="1843" w:type="dxa"/>
          </w:tcPr>
          <w:p w:rsidR="008E3F2A" w:rsidRPr="00117BC8" w:rsidRDefault="009A4DB5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1 684,2</w:t>
            </w:r>
          </w:p>
        </w:tc>
        <w:tc>
          <w:tcPr>
            <w:tcW w:w="850" w:type="dxa"/>
          </w:tcPr>
          <w:p w:rsidR="008E3F2A" w:rsidRPr="00117BC8" w:rsidRDefault="009A4DB5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8E3F2A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8E3F2A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8E3F2A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8E3F2A" w:rsidRDefault="001232DF" w:rsidP="001232D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8E3F2A" w:rsidRPr="008E3F2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8E3F2A" w:rsidRDefault="001232DF" w:rsidP="001232D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8E3F2A" w:rsidRPr="008E3F2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8E3F2A" w:rsidRDefault="008E3F2A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3F2A">
              <w:rPr>
                <w:rFonts w:ascii="Times New Roman" w:hAnsi="Times New Roman"/>
                <w:b/>
              </w:rPr>
              <w:t>0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232D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449,8</w:t>
            </w:r>
          </w:p>
        </w:tc>
        <w:tc>
          <w:tcPr>
            <w:tcW w:w="1843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232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449,8</w:t>
            </w:r>
          </w:p>
        </w:tc>
        <w:tc>
          <w:tcPr>
            <w:tcW w:w="850" w:type="dxa"/>
          </w:tcPr>
          <w:p w:rsidR="008E3F2A" w:rsidRPr="008E3F2A" w:rsidRDefault="00AB1F34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8E3F2A" w:rsidRPr="008E3F2A" w:rsidRDefault="002D7320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1 253,1</w:t>
            </w:r>
          </w:p>
        </w:tc>
        <w:tc>
          <w:tcPr>
            <w:tcW w:w="1843" w:type="dxa"/>
          </w:tcPr>
          <w:p w:rsidR="008E3F2A" w:rsidRPr="008E3F2A" w:rsidRDefault="002D7320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1 234,4</w:t>
            </w:r>
          </w:p>
        </w:tc>
        <w:tc>
          <w:tcPr>
            <w:tcW w:w="850" w:type="dxa"/>
          </w:tcPr>
          <w:p w:rsidR="008E3F2A" w:rsidRPr="008E3F2A" w:rsidRDefault="002D7320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  <w:bCs/>
              </w:rPr>
              <w:t>«Обеспечение реализации муниципальной программы»</w:t>
            </w: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8E3F2A" w:rsidRPr="00117BC8" w:rsidRDefault="007E7DE9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28 075</w:t>
            </w:r>
            <w:r w:rsidR="00A43B3A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843" w:type="dxa"/>
          </w:tcPr>
          <w:p w:rsidR="008E3F2A" w:rsidRPr="00117BC8" w:rsidRDefault="00A43B3A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26 304,9</w:t>
            </w:r>
          </w:p>
        </w:tc>
        <w:tc>
          <w:tcPr>
            <w:tcW w:w="850" w:type="dxa"/>
          </w:tcPr>
          <w:p w:rsidR="008E3F2A" w:rsidRPr="00117BC8" w:rsidRDefault="00A43B3A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93,7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5A5770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5A5770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5A5770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5A5770" w:rsidRDefault="001232DF" w:rsidP="001232D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A43B3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5A5770" w:rsidRDefault="001232DF" w:rsidP="001232D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A43B3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5A5770" w:rsidRDefault="001232DF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789,1</w:t>
            </w:r>
          </w:p>
        </w:tc>
        <w:tc>
          <w:tcPr>
            <w:tcW w:w="1843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738,0</w:t>
            </w:r>
          </w:p>
        </w:tc>
        <w:tc>
          <w:tcPr>
            <w:tcW w:w="850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  <w:r w:rsidR="008E3F2A" w:rsidRPr="008E3F2A">
              <w:rPr>
                <w:rFonts w:ascii="Times New Roman" w:hAnsi="Times New Roman"/>
              </w:rPr>
              <w:t>%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C932AC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2A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27 286,7</w:t>
            </w:r>
          </w:p>
        </w:tc>
        <w:tc>
          <w:tcPr>
            <w:tcW w:w="1843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25 566,9</w:t>
            </w:r>
          </w:p>
        </w:tc>
        <w:tc>
          <w:tcPr>
            <w:tcW w:w="850" w:type="dxa"/>
          </w:tcPr>
          <w:p w:rsidR="008E3F2A" w:rsidRPr="008E3F2A" w:rsidRDefault="00A43B3A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93,7 </w:t>
            </w:r>
            <w:r w:rsidR="008E3F2A" w:rsidRPr="008E3F2A">
              <w:rPr>
                <w:rFonts w:ascii="Times New Roman" w:hAnsi="Times New Roman"/>
              </w:rPr>
              <w:t>%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</w:tcPr>
          <w:p w:rsidR="00FC4093" w:rsidRPr="00C932AC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</w:rPr>
              <w:t>«Развитие культуры, физической культуры и спорта, молодежного</w:t>
            </w:r>
            <w:r w:rsidRPr="00C932AC">
              <w:rPr>
                <w:rFonts w:ascii="Times New Roman" w:hAnsi="Times New Roman"/>
                <w:b/>
              </w:rPr>
              <w:t xml:space="preserve"> движения»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932AC">
              <w:rPr>
                <w:rFonts w:ascii="Times New Roman" w:hAnsi="Times New Roman"/>
                <w:b/>
              </w:rPr>
              <w:t>утверждена постанов</w:t>
            </w:r>
            <w:r>
              <w:rPr>
                <w:rFonts w:ascii="Times New Roman" w:hAnsi="Times New Roman"/>
                <w:b/>
              </w:rPr>
              <w:t>лением администрации МО МР «</w:t>
            </w:r>
            <w:r w:rsidRPr="00C932AC">
              <w:rPr>
                <w:rFonts w:ascii="Times New Roman" w:hAnsi="Times New Roman"/>
                <w:b/>
              </w:rPr>
              <w:t>Троицко-П</w:t>
            </w:r>
            <w:r>
              <w:rPr>
                <w:rFonts w:ascii="Times New Roman" w:hAnsi="Times New Roman"/>
                <w:b/>
              </w:rPr>
              <w:t>ечорский» от 30.12.2021 №12/1518</w:t>
            </w:r>
            <w:r w:rsidRPr="00C932AC">
              <w:rPr>
                <w:rFonts w:ascii="Times New Roman" w:hAnsi="Times New Roman"/>
                <w:b/>
              </w:rPr>
              <w:t>)</w:t>
            </w:r>
          </w:p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435C81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240 719,08</w:t>
            </w:r>
          </w:p>
        </w:tc>
        <w:tc>
          <w:tcPr>
            <w:tcW w:w="1843" w:type="dxa"/>
          </w:tcPr>
          <w:p w:rsidR="00FC4093" w:rsidRPr="00117BC8" w:rsidRDefault="00435C81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211 028,69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87,67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FC4093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7 913,19</w:t>
            </w:r>
          </w:p>
        </w:tc>
        <w:tc>
          <w:tcPr>
            <w:tcW w:w="1843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7 905,40</w:t>
            </w:r>
          </w:p>
        </w:tc>
        <w:tc>
          <w:tcPr>
            <w:tcW w:w="850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155 855,02</w:t>
            </w:r>
          </w:p>
        </w:tc>
        <w:tc>
          <w:tcPr>
            <w:tcW w:w="1843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135 991,06</w:t>
            </w:r>
          </w:p>
        </w:tc>
        <w:tc>
          <w:tcPr>
            <w:tcW w:w="850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87,25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76 950,87</w:t>
            </w:r>
          </w:p>
        </w:tc>
        <w:tc>
          <w:tcPr>
            <w:tcW w:w="1843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67 132,23</w:t>
            </w:r>
          </w:p>
        </w:tc>
        <w:tc>
          <w:tcPr>
            <w:tcW w:w="850" w:type="dxa"/>
          </w:tcPr>
          <w:p w:rsidR="00FC4093" w:rsidRPr="00FC4093" w:rsidRDefault="00435C81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87,24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</w:t>
            </w:r>
          </w:p>
        </w:tc>
        <w:tc>
          <w:tcPr>
            <w:tcW w:w="3260" w:type="dxa"/>
          </w:tcPr>
          <w:p w:rsidR="00FC4093" w:rsidRPr="005A5770" w:rsidRDefault="00B64E02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="00FC4093" w:rsidRPr="00C932AC">
              <w:rPr>
                <w:rFonts w:ascii="Times New Roman" w:hAnsi="Times New Roman"/>
                <w:b/>
              </w:rPr>
              <w:t>«Культура Троицко-Печорского района»</w:t>
            </w: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84 750,9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83 085,35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98,03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FC4093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7 913,19</w:t>
            </w:r>
          </w:p>
        </w:tc>
        <w:tc>
          <w:tcPr>
            <w:tcW w:w="1843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7 905,4</w:t>
            </w:r>
          </w:p>
        </w:tc>
        <w:tc>
          <w:tcPr>
            <w:tcW w:w="850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39 494,48</w:t>
            </w:r>
          </w:p>
        </w:tc>
        <w:tc>
          <w:tcPr>
            <w:tcW w:w="1843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39 420,43</w:t>
            </w:r>
          </w:p>
        </w:tc>
        <w:tc>
          <w:tcPr>
            <w:tcW w:w="850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37 343,23</w:t>
            </w:r>
          </w:p>
        </w:tc>
        <w:tc>
          <w:tcPr>
            <w:tcW w:w="1843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35 759,52</w:t>
            </w:r>
          </w:p>
        </w:tc>
        <w:tc>
          <w:tcPr>
            <w:tcW w:w="850" w:type="dxa"/>
          </w:tcPr>
          <w:p w:rsidR="00FC4093" w:rsidRPr="00FC4093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95,76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</w:t>
            </w: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</w:rPr>
              <w:t>«Физическая культура и спорт Троицко-Печорского района»</w:t>
            </w: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137 815,22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110 463,74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80,15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FC4093" w:rsidRPr="0099558F" w:rsidRDefault="00FC4093" w:rsidP="00FC4093">
            <w:pPr>
              <w:rPr>
                <w:rFonts w:ascii="Times New Roman" w:hAnsi="Times New Roman"/>
              </w:rPr>
            </w:pPr>
            <w:r w:rsidRPr="0099558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FC4093" w:rsidRPr="0099558F" w:rsidRDefault="00FC4093" w:rsidP="00FC4093">
            <w:pPr>
              <w:rPr>
                <w:rFonts w:ascii="Times New Roman" w:hAnsi="Times New Roman"/>
              </w:rPr>
            </w:pPr>
            <w:r w:rsidRPr="0099558F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</w:tcPr>
          <w:p w:rsidR="00FC4093" w:rsidRPr="0099558F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110 488,39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90 707,26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27 326,83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19 756,48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</w:t>
            </w:r>
          </w:p>
        </w:tc>
        <w:tc>
          <w:tcPr>
            <w:tcW w:w="3260" w:type="dxa"/>
          </w:tcPr>
          <w:p w:rsidR="00FC4093" w:rsidRPr="005A5770" w:rsidRDefault="00FC4093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</w:rPr>
              <w:t>«Молодежь Троицко-Печорского района»</w:t>
            </w: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110,0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82,87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75,34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117BC8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117BC8" w:rsidRDefault="007E5C90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117BC8" w:rsidRDefault="007E5C90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110,0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82,87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75,34</w:t>
            </w:r>
          </w:p>
        </w:tc>
      </w:tr>
      <w:tr w:rsidR="00117BC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17BC8" w:rsidRPr="005A5770" w:rsidRDefault="00117BC8" w:rsidP="00117B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7.4</w:t>
            </w:r>
          </w:p>
        </w:tc>
        <w:tc>
          <w:tcPr>
            <w:tcW w:w="3260" w:type="dxa"/>
          </w:tcPr>
          <w:p w:rsidR="00117BC8" w:rsidRPr="005A5770" w:rsidRDefault="00117BC8" w:rsidP="00117B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</w:rPr>
              <w:t>«Обеспечение реализации муниципальной программы»</w:t>
            </w:r>
          </w:p>
        </w:tc>
        <w:tc>
          <w:tcPr>
            <w:tcW w:w="1984" w:type="dxa"/>
          </w:tcPr>
          <w:p w:rsidR="00117BC8" w:rsidRPr="005A5770" w:rsidRDefault="00117BC8" w:rsidP="00117B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17BC8" w:rsidRPr="00117BC8" w:rsidRDefault="007E5C90" w:rsidP="00117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18 042,96</w:t>
            </w:r>
          </w:p>
        </w:tc>
        <w:tc>
          <w:tcPr>
            <w:tcW w:w="1843" w:type="dxa"/>
          </w:tcPr>
          <w:p w:rsidR="00117BC8" w:rsidRPr="00117BC8" w:rsidRDefault="007E5C90" w:rsidP="00117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17 396,73</w:t>
            </w:r>
          </w:p>
        </w:tc>
        <w:tc>
          <w:tcPr>
            <w:tcW w:w="850" w:type="dxa"/>
          </w:tcPr>
          <w:p w:rsidR="00117BC8" w:rsidRPr="00117BC8" w:rsidRDefault="007E5C90" w:rsidP="00117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96,42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117BC8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117BC8" w:rsidRDefault="00FC4093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5 872,15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5 863,37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99,85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12 170,81</w:t>
            </w:r>
          </w:p>
        </w:tc>
        <w:tc>
          <w:tcPr>
            <w:tcW w:w="1843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11 533,36</w:t>
            </w:r>
          </w:p>
        </w:tc>
        <w:tc>
          <w:tcPr>
            <w:tcW w:w="850" w:type="dxa"/>
          </w:tcPr>
          <w:p w:rsidR="00FC4093" w:rsidRPr="00117BC8" w:rsidRDefault="007E5C90" w:rsidP="00FC4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94,76</w:t>
            </w: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</w:tcPr>
          <w:p w:rsidR="00E43595" w:rsidRPr="005A5770" w:rsidRDefault="00E43595" w:rsidP="00F65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F2D">
              <w:rPr>
                <w:rFonts w:ascii="Times New Roman" w:hAnsi="Times New Roman"/>
                <w:b/>
              </w:rPr>
              <w:t>Муниципальная программа «Профилактика правонарушений на</w:t>
            </w:r>
            <w:r w:rsidRPr="00E43595">
              <w:rPr>
                <w:rFonts w:ascii="Times New Roman" w:hAnsi="Times New Roman"/>
                <w:b/>
              </w:rPr>
              <w:t xml:space="preserve"> территории муниципального района «Троицко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E43595">
              <w:rPr>
                <w:rFonts w:ascii="Times New Roman" w:hAnsi="Times New Roman"/>
                <w:b/>
              </w:rPr>
              <w:t>Печорский</w:t>
            </w:r>
            <w:r>
              <w:rPr>
                <w:rFonts w:ascii="Times New Roman" w:hAnsi="Times New Roman"/>
                <w:b/>
              </w:rPr>
              <w:t xml:space="preserve">» </w:t>
            </w:r>
            <w:r w:rsidRPr="00E43595">
              <w:rPr>
                <w:rFonts w:ascii="Times New Roman" w:hAnsi="Times New Roman"/>
                <w:b/>
              </w:rPr>
              <w:t>утверждена постановлением администрации</w:t>
            </w:r>
            <w:r>
              <w:rPr>
                <w:rFonts w:ascii="Times New Roman" w:hAnsi="Times New Roman"/>
                <w:b/>
              </w:rPr>
              <w:t xml:space="preserve"> МО МР "Троицко-Печорский" от 28.12.2021 №12/1482</w:t>
            </w:r>
            <w:r w:rsidRPr="00E435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45 000,00</w:t>
            </w: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45 000,00</w:t>
            </w: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43595" w:rsidRPr="00117BC8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45 000,00</w:t>
            </w:r>
          </w:p>
        </w:tc>
        <w:tc>
          <w:tcPr>
            <w:tcW w:w="1843" w:type="dxa"/>
          </w:tcPr>
          <w:p w:rsidR="00E43595" w:rsidRPr="00117BC8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 xml:space="preserve">45 000,00 </w:t>
            </w:r>
          </w:p>
        </w:tc>
        <w:tc>
          <w:tcPr>
            <w:tcW w:w="850" w:type="dxa"/>
          </w:tcPr>
          <w:p w:rsidR="00E43595" w:rsidRPr="00117BC8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100</w:t>
            </w:r>
          </w:p>
        </w:tc>
      </w:tr>
      <w:tr w:rsidR="0011790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17909" w:rsidRPr="005A5770" w:rsidRDefault="00117909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17909" w:rsidRPr="005A5770" w:rsidRDefault="00117909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7909">
              <w:rPr>
                <w:rFonts w:ascii="Times New Roman" w:hAnsi="Times New Roman"/>
                <w:b/>
              </w:rPr>
              <w:t xml:space="preserve">Задача № 1: Обеспечение охраны общественного порядка и   общественной безопасности  </w:t>
            </w:r>
          </w:p>
        </w:tc>
        <w:tc>
          <w:tcPr>
            <w:tcW w:w="1984" w:type="dxa"/>
          </w:tcPr>
          <w:p w:rsidR="00117909" w:rsidRPr="0024727B" w:rsidRDefault="00117909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17909" w:rsidRPr="00117BC8" w:rsidRDefault="00117909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843" w:type="dxa"/>
          </w:tcPr>
          <w:p w:rsidR="00117909" w:rsidRPr="00117BC8" w:rsidRDefault="00117909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850" w:type="dxa"/>
          </w:tcPr>
          <w:p w:rsidR="00117909" w:rsidRPr="00117BC8" w:rsidRDefault="00117909" w:rsidP="00E4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1790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17909" w:rsidRPr="005A5770" w:rsidRDefault="00117909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17909" w:rsidRPr="005A5770" w:rsidRDefault="00117909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17909" w:rsidRPr="0024727B" w:rsidRDefault="00117909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17909" w:rsidRPr="00117BC8" w:rsidRDefault="00117909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7909" w:rsidRPr="00117BC8" w:rsidRDefault="00117909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7909" w:rsidRPr="00117BC8" w:rsidRDefault="00117909" w:rsidP="00E4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551" w:rsidRDefault="00523551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377" w:rsidRPr="00153BDA" w:rsidRDefault="00156377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DE0">
        <w:rPr>
          <w:rFonts w:ascii="Times New Roman" w:hAnsi="Times New Roman" w:cs="Times New Roman"/>
          <w:sz w:val="28"/>
          <w:szCs w:val="28"/>
        </w:rPr>
        <w:t>4.</w:t>
      </w:r>
      <w:r w:rsidRPr="00676DE0">
        <w:rPr>
          <w:rFonts w:ascii="Times New Roman" w:hAnsi="Times New Roman" w:cs="Times New Roman"/>
          <w:sz w:val="28"/>
          <w:szCs w:val="28"/>
        </w:rPr>
        <w:tab/>
        <w:t>Оценка эффективности реализац</w:t>
      </w:r>
      <w:r>
        <w:rPr>
          <w:rFonts w:ascii="Times New Roman" w:hAnsi="Times New Roman" w:cs="Times New Roman"/>
          <w:sz w:val="28"/>
          <w:szCs w:val="28"/>
        </w:rPr>
        <w:t>ии муниципальных программ МР «Троицко-Печорский»</w:t>
      </w: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основывается на оценке результативности муниципальной программы (подпрограммы) с учетом общего объема ресурсов, направленного на ее реализацию.</w:t>
      </w: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муниципальных программ осуществляется в два этапа.</w:t>
      </w: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</w:t>
      </w:r>
      <w:r>
        <w:rPr>
          <w:rFonts w:ascii="Times New Roman" w:hAnsi="Times New Roman"/>
          <w:sz w:val="24"/>
          <w:szCs w:val="24"/>
          <w:lang w:eastAsia="ru-RU"/>
        </w:rPr>
        <w:t>ользования средств бюджета МР «Троицко-Печорский»</w:t>
      </w:r>
      <w:r w:rsidRPr="00676DE0">
        <w:rPr>
          <w:rFonts w:ascii="Times New Roman" w:hAnsi="Times New Roman"/>
          <w:sz w:val="24"/>
          <w:szCs w:val="24"/>
          <w:lang w:eastAsia="ru-RU"/>
        </w:rPr>
        <w:t>.</w:t>
      </w: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Уровень эффективности реализации подпрогр</w:t>
      </w:r>
      <w:r>
        <w:rPr>
          <w:rFonts w:ascii="Times New Roman" w:hAnsi="Times New Roman"/>
          <w:sz w:val="24"/>
          <w:szCs w:val="24"/>
          <w:lang w:eastAsia="ru-RU"/>
        </w:rPr>
        <w:t xml:space="preserve">амм муниципальных программ МР «Троицко-Печорский» </w:t>
      </w:r>
      <w:r w:rsidRPr="00676DE0">
        <w:rPr>
          <w:rFonts w:ascii="Times New Roman" w:hAnsi="Times New Roman"/>
          <w:sz w:val="24"/>
          <w:szCs w:val="24"/>
          <w:lang w:eastAsia="ru-RU"/>
        </w:rPr>
        <w:t>сложился следующим образом:</w:t>
      </w: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09"/>
        <w:gridCol w:w="1138"/>
        <w:gridCol w:w="1272"/>
        <w:gridCol w:w="1560"/>
        <w:gridCol w:w="1426"/>
      </w:tblGrid>
      <w:tr w:rsidR="00156377" w:rsidRPr="009453C1" w:rsidTr="00F12A88">
        <w:trPr>
          <w:trHeight w:hRule="exact" w:val="11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6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156377" w:rsidRPr="00676DE0" w:rsidRDefault="00156377" w:rsidP="00F12A88">
            <w:pPr>
              <w:widowControl w:val="0"/>
              <w:spacing w:before="60"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377" w:rsidRPr="00676DE0" w:rsidRDefault="00156377" w:rsidP="00F12A88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Распределение подпрограмм муниципальных программ по уровню эффективности (кроме подпрограмм, направленных на обеспечение реализации муниципальной программы), в единицах</w:t>
            </w:r>
          </w:p>
        </w:tc>
      </w:tr>
      <w:tr w:rsidR="00156377" w:rsidRPr="009453C1" w:rsidTr="00F12A88">
        <w:trPr>
          <w:trHeight w:hRule="exact" w:val="138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4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Высоко-</w:t>
            </w:r>
          </w:p>
          <w:p w:rsidR="00156377" w:rsidRPr="00676DE0" w:rsidRDefault="00156377" w:rsidP="00F12A88">
            <w:pPr>
              <w:widowControl w:val="0"/>
              <w:spacing w:after="0" w:line="274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эффек</w:t>
            </w:r>
          </w:p>
          <w:p w:rsidR="00156377" w:rsidRPr="00676DE0" w:rsidRDefault="00156377" w:rsidP="00F12A88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тивная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120" w:line="220" w:lineRule="exact"/>
              <w:ind w:left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Эффек</w:t>
            </w:r>
          </w:p>
          <w:p w:rsidR="00156377" w:rsidRPr="00676DE0" w:rsidRDefault="00156377" w:rsidP="00F12A88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12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Неэффек</w:t>
            </w:r>
          </w:p>
          <w:p w:rsidR="00156377" w:rsidRPr="00676DE0" w:rsidRDefault="00156377" w:rsidP="00F12A88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тивная</w:t>
            </w:r>
          </w:p>
        </w:tc>
      </w:tr>
      <w:tr w:rsidR="00156377" w:rsidRPr="009453C1" w:rsidTr="00F12A88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«Развитие экономи</w:t>
            </w:r>
            <w:r w:rsidR="008251FB" w:rsidRPr="00F65F2D">
              <w:rPr>
                <w:rFonts w:ascii="Times New Roman" w:hAnsi="Times New Roman"/>
                <w:b/>
                <w:color w:val="000000"/>
                <w:lang w:eastAsia="ru-RU"/>
              </w:rPr>
              <w:t>ки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251FB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251FB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810BE6" w:rsidRDefault="00DB6E80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highlight w:val="yellow"/>
                <w:lang w:eastAsia="ru-RU"/>
              </w:rPr>
            </w:pPr>
            <w:r w:rsidRPr="00E61048">
              <w:rPr>
                <w:rFonts w:ascii="Times New Roman" w:eastAsia="Arial Unicode MS" w:hAnsi="Times New Roman"/>
                <w:lang w:eastAsia="ru-RU"/>
              </w:rPr>
              <w:t>1</w:t>
            </w:r>
          </w:p>
        </w:tc>
      </w:tr>
      <w:tr w:rsidR="00156377" w:rsidRPr="009453C1" w:rsidTr="00F12A88">
        <w:trPr>
          <w:trHeight w:hRule="exact" w:val="6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«Муниципальное управление»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363A39" w:rsidRDefault="00B34788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D1CC6" w:rsidRDefault="00B34788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D1CC6" w:rsidRDefault="00B34788" w:rsidP="00F12A8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         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</w:tr>
      <w:tr w:rsidR="0041481C" w:rsidRPr="009453C1" w:rsidTr="00F12A88">
        <w:trPr>
          <w:trHeight w:hRule="exact" w:val="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676DE0" w:rsidRDefault="0041481C" w:rsidP="0041481C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81C" w:rsidRPr="00F65F2D" w:rsidRDefault="0041481C" w:rsidP="0041481C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«Жилищное и 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8C18C9" w:rsidRDefault="0041481C" w:rsidP="0041481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8C18C9" w:rsidRDefault="0041481C" w:rsidP="0041481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8C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8C18C9" w:rsidRDefault="00FE1135" w:rsidP="0041481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81C" w:rsidRPr="008C18C9" w:rsidRDefault="00FE1135" w:rsidP="004148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</w:tc>
      </w:tr>
      <w:tr w:rsidR="00156377" w:rsidRPr="009453C1" w:rsidTr="00F12A88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8251FB"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Дорожное хозяйство </w:t>
            </w:r>
            <w:r w:rsidR="008251FB"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 развитие транспортной системы»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7779CD" w:rsidRDefault="0026599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7779CD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highlight w:val="yellow"/>
                <w:lang w:eastAsia="ru-RU"/>
              </w:rPr>
            </w:pP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FA76ED" w:rsidRPr="00F65F2D">
              <w:rPr>
                <w:rFonts w:ascii="Times New Roman" w:hAnsi="Times New Roman"/>
                <w:b/>
                <w:color w:val="000000"/>
                <w:lang w:eastAsia="ru-RU"/>
              </w:rPr>
              <w:t xml:space="preserve">«Безопасность жизнедеятельности   </w:t>
            </w:r>
            <w:r w:rsidRPr="00F65F2D">
              <w:rPr>
                <w:rFonts w:ascii="Times New Roman" w:hAnsi="Times New Roman"/>
                <w:color w:val="000000"/>
                <w:lang w:eastAsia="ru-RU"/>
              </w:rPr>
              <w:t>населения»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B81A73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E61048" w:rsidRDefault="00E61048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104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E61048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E61048" w:rsidRDefault="004C5D7D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61048"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>Муниципальн</w:t>
            </w:r>
            <w:r w:rsidR="00087502" w:rsidRPr="00F65F2D">
              <w:rPr>
                <w:rFonts w:ascii="Times New Roman" w:hAnsi="Times New Roman"/>
                <w:color w:val="000000"/>
                <w:lang w:eastAsia="ru-RU"/>
              </w:rPr>
              <w:t xml:space="preserve">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50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программа</w:t>
            </w:r>
            <w:r w:rsidR="00BD3D2D" w:rsidRPr="00F65F2D">
              <w:rPr>
                <w:rFonts w:ascii="Times New Roman" w:hAnsi="Times New Roman"/>
                <w:b/>
                <w:color w:val="000000"/>
                <w:lang w:eastAsia="ru-RU"/>
              </w:rPr>
              <w:t xml:space="preserve"> «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Развитие культуры, физической культуры спорта мсспспортаммоспорта,</w:t>
            </w: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 молодежного движения 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DD2A08" w:rsidRDefault="008069A1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069A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D2D" w:rsidRPr="008069A1" w:rsidRDefault="00BD3D2D" w:rsidP="00F12A8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8069A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   </w:t>
            </w:r>
            <w:r w:rsidR="008069A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</w:t>
            </w:r>
            <w:r w:rsidRPr="008069A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="008069A1" w:rsidRPr="008069A1"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  <w:p w:rsidR="00156377" w:rsidRPr="00BD3D2D" w:rsidRDefault="00BD3D2D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D2D" w:rsidRDefault="00156377" w:rsidP="00BD3D2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BD3D2D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       </w:t>
            </w:r>
          </w:p>
          <w:p w:rsidR="00156377" w:rsidRPr="00BD3D2D" w:rsidRDefault="00BD3D2D" w:rsidP="00BD3D2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      </w:t>
            </w:r>
            <w:r w:rsidR="008069A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«Профилактика правонарушений»</w:t>
            </w: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 территории муниципального района «Троицко- Печорский»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DD2A08" w:rsidRDefault="002A7276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2A727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DD2A08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DD2A08" w:rsidRDefault="00156377" w:rsidP="00F12A8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  <w:lang w:eastAsia="ru-RU"/>
              </w:rPr>
            </w:pPr>
          </w:p>
        </w:tc>
      </w:tr>
    </w:tbl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7BC8" w:rsidRDefault="00117BC8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7BC8" w:rsidRDefault="00117BC8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6377" w:rsidRPr="00156377" w:rsidRDefault="00156377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56377">
        <w:rPr>
          <w:rFonts w:ascii="Times New Roman" w:hAnsi="Times New Roman"/>
          <w:b/>
          <w:sz w:val="24"/>
          <w:szCs w:val="24"/>
        </w:rPr>
        <w:t>Вывод об эффективности (неэффективности) реализации Программы (Подпрограммы) определяется на основании следующих критериев:</w:t>
      </w:r>
    </w:p>
    <w:p w:rsidR="00156377" w:rsidRPr="00156377" w:rsidRDefault="00156377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5"/>
        <w:gridCol w:w="4365"/>
      </w:tblGrid>
      <w:tr w:rsidR="00156377" w:rsidRPr="009453C1" w:rsidTr="00F12A88">
        <w:trPr>
          <w:trHeight w:val="400"/>
          <w:tblCellSpacing w:w="5" w:type="nil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>Вывод об эффективности реализации</w:t>
            </w:r>
          </w:p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Программы (Подпрограммы)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Критерий оценки эффективности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Неэффективная                           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 менее 0,5          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Уровень эффективности удовлетворительный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0,5 - 0,79          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Эффективная                             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  0,8 - 1           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Высокоэффективная                       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  более 1           </w:t>
            </w:r>
          </w:p>
        </w:tc>
      </w:tr>
    </w:tbl>
    <w:p w:rsidR="00156377" w:rsidRPr="00711FA3" w:rsidRDefault="00156377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FA3">
        <w:rPr>
          <w:rFonts w:ascii="Times New Roman" w:hAnsi="Times New Roman"/>
          <w:b/>
          <w:sz w:val="28"/>
          <w:szCs w:val="28"/>
          <w:lang w:eastAsia="ru-RU"/>
        </w:rPr>
        <w:t>Рейтинг муниципа</w:t>
      </w:r>
      <w:r>
        <w:rPr>
          <w:rFonts w:ascii="Times New Roman" w:hAnsi="Times New Roman"/>
          <w:b/>
          <w:sz w:val="28"/>
          <w:szCs w:val="28"/>
          <w:lang w:eastAsia="ru-RU"/>
        </w:rPr>
        <w:t>льных программ МР «Троицко-Печорский»</w:t>
      </w: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A3">
        <w:rPr>
          <w:rFonts w:ascii="Times New Roman" w:hAnsi="Times New Roman"/>
          <w:sz w:val="28"/>
          <w:szCs w:val="28"/>
          <w:lang w:eastAsia="ru-RU"/>
        </w:rPr>
        <w:t>по уровню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FA3">
        <w:rPr>
          <w:rFonts w:ascii="Times New Roman" w:hAnsi="Times New Roman"/>
          <w:sz w:val="28"/>
          <w:szCs w:val="28"/>
          <w:lang w:eastAsia="ru-RU"/>
        </w:rPr>
        <w:t>эффективности сложился следующим образом:</w:t>
      </w:r>
    </w:p>
    <w:p w:rsidR="00156377" w:rsidRPr="00711FA3" w:rsidRDefault="00156377" w:rsidP="00156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4070"/>
        <w:gridCol w:w="2323"/>
        <w:gridCol w:w="2364"/>
      </w:tblGrid>
      <w:tr w:rsidR="00156377" w:rsidRPr="009453C1" w:rsidTr="00F12A88">
        <w:tc>
          <w:tcPr>
            <w:tcW w:w="587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323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 об эффективности реализации программы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FFFFFF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«Развитие экономи</w:t>
            </w:r>
            <w:r w:rsidR="008251FB" w:rsidRPr="00F65F2D">
              <w:rPr>
                <w:rFonts w:ascii="Times New Roman" w:hAnsi="Times New Roman"/>
                <w:b/>
                <w:color w:val="000000"/>
                <w:lang w:eastAsia="ru-RU"/>
              </w:rPr>
              <w:t>ки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23" w:type="dxa"/>
          </w:tcPr>
          <w:p w:rsidR="00156377" w:rsidRPr="009453C1" w:rsidRDefault="00DB6E80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364" w:type="dxa"/>
          </w:tcPr>
          <w:p w:rsidR="00156377" w:rsidRPr="009453C1" w:rsidRDefault="0078537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 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FFFFFF"/>
            <w:vAlign w:val="center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«Муниципальное управление»</w:t>
            </w:r>
          </w:p>
        </w:tc>
        <w:tc>
          <w:tcPr>
            <w:tcW w:w="2323" w:type="dxa"/>
          </w:tcPr>
          <w:p w:rsidR="00156377" w:rsidRPr="009453C1" w:rsidRDefault="0078537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="003A6C52">
              <w:rPr>
                <w:rFonts w:ascii="Times New Roman" w:hAnsi="Times New Roman"/>
                <w:sz w:val="24"/>
                <w:szCs w:val="24"/>
                <w:lang w:eastAsia="ru-RU"/>
              </w:rPr>
              <w:t>высоко -эффективная</w:t>
            </w: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1481C" w:rsidRPr="009453C1" w:rsidTr="00F12A88">
        <w:tc>
          <w:tcPr>
            <w:tcW w:w="587" w:type="dxa"/>
            <w:shd w:val="clear" w:color="auto" w:fill="FFFFFF"/>
          </w:tcPr>
          <w:p w:rsidR="0041481C" w:rsidRPr="009453C1" w:rsidRDefault="0041481C" w:rsidP="0041481C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41481C" w:rsidRPr="00F65F2D" w:rsidRDefault="0041481C" w:rsidP="00F65F2D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«Жилищное и коммунальное хозяйство»</w:t>
            </w:r>
          </w:p>
        </w:tc>
        <w:tc>
          <w:tcPr>
            <w:tcW w:w="2323" w:type="dxa"/>
          </w:tcPr>
          <w:p w:rsidR="0041481C" w:rsidRPr="008C18C9" w:rsidRDefault="0041481C" w:rsidP="00414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C9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364" w:type="dxa"/>
          </w:tcPr>
          <w:p w:rsidR="0041481C" w:rsidRPr="009453C1" w:rsidRDefault="0041481C" w:rsidP="00414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FFFFFF"/>
            <w:vAlign w:val="center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«Дорожное хозяйство и развитие транспортной системы»</w:t>
            </w:r>
          </w:p>
        </w:tc>
        <w:tc>
          <w:tcPr>
            <w:tcW w:w="2323" w:type="dxa"/>
          </w:tcPr>
          <w:p w:rsidR="00156377" w:rsidRPr="009453C1" w:rsidRDefault="0026599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364" w:type="dxa"/>
          </w:tcPr>
          <w:p w:rsidR="00156377" w:rsidRPr="009453C1" w:rsidRDefault="0026599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 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4C5D7D" w:rsidRPr="00F65F2D">
              <w:rPr>
                <w:rFonts w:ascii="Times New Roman" w:hAnsi="Times New Roman"/>
                <w:b/>
                <w:color w:val="000000"/>
                <w:lang w:eastAsia="ru-RU"/>
              </w:rPr>
              <w:t xml:space="preserve">«Безопасность жизнедеятельности </w:t>
            </w:r>
            <w:r w:rsidRPr="00F65F2D">
              <w:rPr>
                <w:rFonts w:ascii="Times New Roman" w:hAnsi="Times New Roman"/>
                <w:color w:val="000000"/>
                <w:lang w:eastAsia="ru-RU"/>
              </w:rPr>
              <w:t>населения»</w:t>
            </w:r>
          </w:p>
        </w:tc>
        <w:tc>
          <w:tcPr>
            <w:tcW w:w="2323" w:type="dxa"/>
          </w:tcPr>
          <w:p w:rsidR="00156377" w:rsidRPr="009453C1" w:rsidRDefault="00E61048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364" w:type="dxa"/>
          </w:tcPr>
          <w:p w:rsidR="00156377" w:rsidRPr="009453C1" w:rsidRDefault="004C5D7D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F65F2D" w:rsidRDefault="00156377" w:rsidP="00F65F2D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2323" w:type="dxa"/>
          </w:tcPr>
          <w:p w:rsidR="00156377" w:rsidRPr="009453C1" w:rsidRDefault="00E6432F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 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программа «Развитие культуры, физической культуры спортаи молодежного движения»</w:t>
            </w:r>
          </w:p>
        </w:tc>
        <w:tc>
          <w:tcPr>
            <w:tcW w:w="2323" w:type="dxa"/>
          </w:tcPr>
          <w:p w:rsidR="00156377" w:rsidRPr="009453C1" w:rsidRDefault="008069A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364" w:type="dxa"/>
          </w:tcPr>
          <w:p w:rsidR="00156377" w:rsidRPr="009453C1" w:rsidRDefault="008069A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эффективности удовлетворительный   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F65F2D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F65F2D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F65F2D">
              <w:rPr>
                <w:rFonts w:ascii="Times New Roman" w:hAnsi="Times New Roman"/>
                <w:b/>
                <w:color w:val="000000"/>
                <w:lang w:eastAsia="ru-RU"/>
              </w:rPr>
              <w:t>«Профилактика правонарушений»</w:t>
            </w:r>
          </w:p>
        </w:tc>
        <w:tc>
          <w:tcPr>
            <w:tcW w:w="2323" w:type="dxa"/>
          </w:tcPr>
          <w:p w:rsidR="00156377" w:rsidRPr="00F81A8F" w:rsidRDefault="0063234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364" w:type="dxa"/>
          </w:tcPr>
          <w:p w:rsidR="00156377" w:rsidRPr="009453C1" w:rsidRDefault="00F81A8F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:rsidR="00853DA7" w:rsidRDefault="00853DA7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Pr="00953BBD" w:rsidRDefault="00863E11" w:rsidP="00156377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4C5D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3BBD">
        <w:rPr>
          <w:rFonts w:ascii="Times New Roman" w:hAnsi="Times New Roman"/>
          <w:b/>
          <w:sz w:val="28"/>
          <w:szCs w:val="28"/>
          <w:lang w:eastAsia="ru-RU"/>
        </w:rPr>
        <w:t>Оценка деятельности ответственных исполнителей в части, касающейся реализа</w:t>
      </w:r>
      <w:r>
        <w:rPr>
          <w:rFonts w:ascii="Times New Roman" w:hAnsi="Times New Roman"/>
          <w:b/>
          <w:sz w:val="28"/>
          <w:szCs w:val="28"/>
          <w:lang w:eastAsia="ru-RU"/>
        </w:rPr>
        <w:t>ции муниципальных программ.</w:t>
      </w:r>
    </w:p>
    <w:p w:rsidR="00F81A8F" w:rsidRPr="003D0064" w:rsidRDefault="00863E11" w:rsidP="00F81A8F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F0074">
        <w:rPr>
          <w:rFonts w:ascii="Times New Roman" w:hAnsi="Times New Roman"/>
          <w:color w:val="000000"/>
          <w:sz w:val="24"/>
          <w:szCs w:val="24"/>
          <w:lang w:eastAsia="ru-RU"/>
        </w:rPr>
        <w:t>Исходя из вышеизложенного, следует отметить, что наиболее успешной деятельность по реализации муниципальн</w:t>
      </w:r>
      <w:r w:rsidR="007C3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программы в 2023 </w:t>
      </w:r>
      <w:r w:rsidRPr="00CF0074">
        <w:rPr>
          <w:rFonts w:ascii="Times New Roman" w:hAnsi="Times New Roman"/>
          <w:color w:val="000000"/>
          <w:sz w:val="24"/>
          <w:szCs w:val="24"/>
          <w:lang w:eastAsia="ru-RU"/>
        </w:rPr>
        <w:t>году была отмечена</w:t>
      </w:r>
      <w:r w:rsidR="00F81A8F" w:rsidRPr="00CF00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1A8F" w:rsidRPr="003D0064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Отдел земельных и имущественных отношений администрации МР «Троицко-Печорский»:</w:t>
      </w:r>
    </w:p>
    <w:p w:rsidR="00F81A8F" w:rsidRPr="00F81A8F" w:rsidRDefault="00F81A8F" w:rsidP="00F81A8F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оценка эффективности реализации муниципальной программы «Муниципальное управление» - Уровень высоко -эффектив</w:t>
      </w:r>
      <w:r w:rsidR="006323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ная 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(крит</w:t>
      </w:r>
      <w:r w:rsidR="00785371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1,2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F81A8F" w:rsidRDefault="00F81A8F" w:rsidP="00F81A8F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количество целевых показателей (индикаторов) муниципальной программы и 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подпрограмм муниципальной программы, запланированные значения которых не были достигнуты в </w:t>
      </w:r>
      <w:r w:rsidR="00785371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="006323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- 6</w:t>
      </w:r>
      <w:r w:rsidR="006319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(из 21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E6432F" w:rsidRDefault="006B3A40" w:rsidP="003E28D9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643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63E11" w:rsidRPr="00E6432F">
        <w:rPr>
          <w:rFonts w:ascii="Times New Roman" w:hAnsi="Times New Roman"/>
          <w:b/>
          <w:color w:val="000000"/>
          <w:sz w:val="24"/>
          <w:szCs w:val="24"/>
          <w:lang w:eastAsia="ru-RU"/>
        </w:rPr>
        <w:t>Управления образования администрации МР «Троицко-Печорский»:</w:t>
      </w:r>
    </w:p>
    <w:p w:rsidR="00863E11" w:rsidRPr="0001396C" w:rsidRDefault="00863E11" w:rsidP="003E28D9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«Развитие образования» - эффективная (крит</w:t>
      </w:r>
      <w:r w:rsidR="00EF4371" w:rsidRPr="0001396C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</w:t>
      </w:r>
      <w:r w:rsidR="00E6432F">
        <w:rPr>
          <w:rFonts w:ascii="Times New Roman" w:hAnsi="Times New Roman"/>
          <w:color w:val="000000"/>
          <w:sz w:val="24"/>
          <w:szCs w:val="24"/>
          <w:lang w:eastAsia="ru-RU"/>
        </w:rPr>
        <w:t>тивности – 0,98</w:t>
      </w: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Default="00863E11" w:rsidP="00953BBD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 w:rsidR="00EF4371" w:rsidRPr="00013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оторых не </w:t>
      </w:r>
      <w:r w:rsidR="007C3A69">
        <w:rPr>
          <w:rFonts w:ascii="Times New Roman" w:hAnsi="Times New Roman"/>
          <w:color w:val="000000"/>
          <w:sz w:val="24"/>
          <w:szCs w:val="24"/>
          <w:lang w:eastAsia="ru-RU"/>
        </w:rPr>
        <w:t>были до</w:t>
      </w:r>
      <w:r w:rsidR="00E6432F">
        <w:rPr>
          <w:rFonts w:ascii="Times New Roman" w:hAnsi="Times New Roman"/>
          <w:color w:val="000000"/>
          <w:sz w:val="24"/>
          <w:szCs w:val="24"/>
          <w:lang w:eastAsia="ru-RU"/>
        </w:rPr>
        <w:t>стигнуты в 2023 году, - 3 (из 51</w:t>
      </w: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E6432F" w:rsidRPr="00E6432F" w:rsidRDefault="00E6432F" w:rsidP="00E6432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6432F">
        <w:rPr>
          <w:rFonts w:ascii="Times New Roman" w:hAnsi="Times New Roman"/>
          <w:b/>
          <w:color w:val="000000"/>
          <w:sz w:val="24"/>
          <w:szCs w:val="24"/>
          <w:lang w:eastAsia="ru-RU"/>
        </w:rPr>
        <w:t>- Отдел экономического анализа и развития администрации МР «Троицко-Печорский»:</w:t>
      </w:r>
    </w:p>
    <w:p w:rsidR="00E6432F" w:rsidRPr="00E6432F" w:rsidRDefault="00E6432F" w:rsidP="00E6432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432F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«Развитие экономики» - Уровень эффективности эффективный (критерий оценки эффективности – 0,82);</w:t>
      </w:r>
    </w:p>
    <w:p w:rsidR="00E6432F" w:rsidRDefault="00E6432F" w:rsidP="00E6432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432F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2023 году, - 2 (из 14);</w:t>
      </w:r>
    </w:p>
    <w:p w:rsidR="00265997" w:rsidRPr="00265997" w:rsidRDefault="00265997" w:rsidP="00265997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5997">
        <w:rPr>
          <w:rFonts w:ascii="Times New Roman" w:hAnsi="Times New Roman"/>
          <w:b/>
          <w:color w:val="000000"/>
          <w:sz w:val="24"/>
          <w:szCs w:val="24"/>
          <w:lang w:eastAsia="ru-RU"/>
        </w:rPr>
        <w:t>- «Дорожное хозяйство 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развитие транспортной системы»</w:t>
      </w:r>
    </w:p>
    <w:p w:rsidR="00265997" w:rsidRPr="00265997" w:rsidRDefault="00265997" w:rsidP="00265997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59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эффективности реализации муниципальной программы «Дорожное хозяйство и 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транспортной системы» - Эффективная</w:t>
      </w:r>
      <w:r w:rsidRPr="002659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ритерий оценки эффективности – 0,81</w:t>
      </w:r>
      <w:r w:rsidRPr="00265997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265997" w:rsidRPr="00265997" w:rsidRDefault="00265997" w:rsidP="00265997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5997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оторых не были достигнуты в 2023 году, - 3 </w:t>
      </w:r>
      <w:r w:rsidRPr="00265997">
        <w:rPr>
          <w:rFonts w:ascii="Times New Roman" w:hAnsi="Times New Roman"/>
          <w:color w:val="000000"/>
          <w:sz w:val="24"/>
          <w:szCs w:val="24"/>
          <w:lang w:eastAsia="ru-RU"/>
        </w:rPr>
        <w:t>(из 12);</w:t>
      </w:r>
    </w:p>
    <w:p w:rsidR="00970483" w:rsidRPr="003D0064" w:rsidRDefault="00970483" w:rsidP="00970483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   </w:t>
      </w:r>
      <w:r w:rsidRPr="003D0064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Муниципальная программа «Профилактика правонарушений»</w:t>
      </w:r>
    </w:p>
    <w:p w:rsidR="005721C1" w:rsidRPr="005721C1" w:rsidRDefault="005721C1" w:rsidP="005721C1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оценка эффективности реализации муниципальной программы «Профилактика правонарушений»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эффективная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(крит</w:t>
      </w:r>
      <w:r w:rsidR="003D0064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0,95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5721C1" w:rsidRPr="00F376E9" w:rsidRDefault="005721C1" w:rsidP="005721C1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количество целевых показателей (индикаторо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в) муниципальной программы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запланированные значения которых не </w:t>
      </w:r>
      <w:r w:rsidR="003D0064">
        <w:rPr>
          <w:rFonts w:ascii="Times New Roman" w:hAnsi="Times New Roman"/>
          <w:color w:val="000000"/>
          <w:sz w:val="24"/>
          <w:szCs w:val="24"/>
          <w:lang w:eastAsia="ru-RU"/>
        </w:rPr>
        <w:t>были достигнуты в 2023 году, - 2 (из 18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Default="00863E11" w:rsidP="00953BBD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Уровень эффективности удовлетворительный реализации муниципальных программ достигли:</w:t>
      </w:r>
    </w:p>
    <w:p w:rsidR="008069A1" w:rsidRPr="008069A1" w:rsidRDefault="008069A1" w:rsidP="008069A1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069A1">
        <w:rPr>
          <w:rFonts w:ascii="Times New Roman" w:hAnsi="Times New Roman"/>
          <w:b/>
          <w:color w:val="000000"/>
          <w:sz w:val="24"/>
          <w:szCs w:val="24"/>
          <w:lang w:eastAsia="ru-RU"/>
        </w:rPr>
        <w:t>-       Управление культуры администрации МР «Троицко-Печорский»:</w:t>
      </w:r>
    </w:p>
    <w:p w:rsidR="008069A1" w:rsidRPr="008069A1" w:rsidRDefault="008069A1" w:rsidP="008069A1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оценка эффективности реализации муниципальной программы «Развитие культуры, физической культуры спорта и моло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дежного движения» -  </w:t>
      </w: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>Уровень эф</w:t>
      </w:r>
      <w:r w:rsidR="008B4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фективности удовлетворительный </w:t>
      </w: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>(крит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- 0,51</w:t>
      </w: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069A1" w:rsidRPr="00F81A8F" w:rsidRDefault="008069A1" w:rsidP="008069A1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оторых не были достигнуты в 2023</w:t>
      </w:r>
      <w:r w:rsidR="008B4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- 4 (из 30</w:t>
      </w:r>
      <w:r w:rsidRPr="008069A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41481C" w:rsidRDefault="00863E11" w:rsidP="00FC25CF">
      <w:pPr>
        <w:widowControl w:val="0"/>
        <w:tabs>
          <w:tab w:val="left" w:pos="73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65F2D">
        <w:rPr>
          <w:rFonts w:ascii="Times New Roman" w:hAnsi="Times New Roman"/>
          <w:color w:val="000000"/>
          <w:sz w:val="24"/>
          <w:szCs w:val="24"/>
          <w:lang w:eastAsia="ru-RU"/>
        </w:rPr>
        <w:t>Отдел промышленности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, строительства и ЖКХ администрации МР «Троицко-Печорский»</w:t>
      </w:r>
      <w:r w:rsidR="00982253" w:rsidRPr="0041481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63E11" w:rsidRPr="0041481C" w:rsidRDefault="00863E11" w:rsidP="00FC25C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«Жилищное и ко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ммунальное хозяйство» - Неэффективная 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(крит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0,05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41481C" w:rsidRDefault="00863E11" w:rsidP="00FC25C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>оторых не были достигнут</w:t>
      </w:r>
      <w:r w:rsidR="00FE1135">
        <w:rPr>
          <w:rFonts w:ascii="Times New Roman" w:hAnsi="Times New Roman"/>
          <w:color w:val="000000"/>
          <w:sz w:val="24"/>
          <w:szCs w:val="24"/>
          <w:lang w:eastAsia="ru-RU"/>
        </w:rPr>
        <w:t>ы в 2023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- </w:t>
      </w:r>
      <w:r w:rsidR="00FE1135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(из 1</w:t>
      </w:r>
      <w:r w:rsidR="00FE1135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4C5D7D" w:rsidRDefault="00863E11" w:rsidP="00387EB2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C5D7D">
        <w:rPr>
          <w:rFonts w:ascii="Times New Roman" w:hAnsi="Times New Roman"/>
          <w:b/>
          <w:color w:val="000000"/>
          <w:sz w:val="24"/>
          <w:szCs w:val="24"/>
          <w:lang w:eastAsia="ru-RU"/>
        </w:rPr>
        <w:t>- Сектор по делам ГО и ЧС администрации МР «Троицко-Печорский»:</w:t>
      </w:r>
      <w:r w:rsidR="002A3781" w:rsidRPr="004C5D7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63E11" w:rsidRPr="002A3781" w:rsidRDefault="00863E11" w:rsidP="00387EB2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оценка эффективности реализации муниципальной программы</w:t>
      </w:r>
      <w:r w:rsidR="004C5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«Безопасность жизнедеятельности населения» -Уровень </w:t>
      </w:r>
      <w:r w:rsidR="004C5D7D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 неэффективная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(критерий оценки эффект</w:t>
      </w:r>
      <w:r w:rsidR="003C587C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ивности -  </w:t>
      </w:r>
      <w:r w:rsidR="00E61048">
        <w:rPr>
          <w:rFonts w:ascii="Times New Roman" w:hAnsi="Times New Roman"/>
          <w:color w:val="000000"/>
          <w:sz w:val="24"/>
          <w:szCs w:val="24"/>
          <w:lang w:eastAsia="ru-RU"/>
        </w:rPr>
        <w:t>0,19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2A3781" w:rsidRDefault="00863E11" w:rsidP="00D25331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</w:t>
      </w:r>
      <w:r w:rsidR="00FA76ED">
        <w:rPr>
          <w:rFonts w:ascii="Times New Roman" w:hAnsi="Times New Roman"/>
          <w:color w:val="000000"/>
          <w:sz w:val="24"/>
          <w:szCs w:val="24"/>
          <w:lang w:eastAsia="ru-RU"/>
        </w:rPr>
        <w:t>торых не были достигнуты в 2023</w:t>
      </w:r>
      <w:r w:rsidR="003C587C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61048">
        <w:rPr>
          <w:rFonts w:ascii="Times New Roman" w:hAnsi="Times New Roman"/>
          <w:color w:val="000000"/>
          <w:sz w:val="24"/>
          <w:szCs w:val="24"/>
          <w:lang w:eastAsia="ru-RU"/>
        </w:rPr>
        <w:t>году, - 2</w:t>
      </w:r>
      <w:r w:rsidR="00FA7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61048">
        <w:rPr>
          <w:rFonts w:ascii="Times New Roman" w:hAnsi="Times New Roman"/>
          <w:color w:val="000000"/>
          <w:sz w:val="24"/>
          <w:szCs w:val="24"/>
          <w:lang w:eastAsia="ru-RU"/>
        </w:rPr>
        <w:t>(из 17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863E11" w:rsidRPr="00387EB2" w:rsidSect="005A7A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5" w:name="_GoBack"/>
      <w:bookmarkEnd w:id="5"/>
    </w:p>
    <w:p w:rsidR="00863E11" w:rsidRPr="00BC521A" w:rsidRDefault="00863E11" w:rsidP="00F65F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863E11" w:rsidRPr="00BC521A" w:rsidSect="00B35C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4B" w:rsidRDefault="00ED144B" w:rsidP="00D0131B">
      <w:pPr>
        <w:spacing w:after="0" w:line="240" w:lineRule="auto"/>
      </w:pPr>
      <w:r>
        <w:separator/>
      </w:r>
    </w:p>
  </w:endnote>
  <w:endnote w:type="continuationSeparator" w:id="0">
    <w:p w:rsidR="00ED144B" w:rsidRDefault="00ED144B" w:rsidP="00D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4B" w:rsidRDefault="00ED144B" w:rsidP="00D0131B">
      <w:pPr>
        <w:spacing w:after="0" w:line="240" w:lineRule="auto"/>
      </w:pPr>
      <w:r>
        <w:separator/>
      </w:r>
    </w:p>
  </w:footnote>
  <w:footnote w:type="continuationSeparator" w:id="0">
    <w:p w:rsidR="00ED144B" w:rsidRDefault="00ED144B" w:rsidP="00D0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695"/>
    <w:multiLevelType w:val="hybridMultilevel"/>
    <w:tmpl w:val="51826612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E60F4"/>
    <w:multiLevelType w:val="multilevel"/>
    <w:tmpl w:val="779AD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7B53708"/>
    <w:multiLevelType w:val="hybridMultilevel"/>
    <w:tmpl w:val="EC90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91A"/>
    <w:multiLevelType w:val="hybridMultilevel"/>
    <w:tmpl w:val="B73881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80B7429"/>
    <w:multiLevelType w:val="multilevel"/>
    <w:tmpl w:val="571C26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F9B0908"/>
    <w:multiLevelType w:val="hybridMultilevel"/>
    <w:tmpl w:val="494AEC3C"/>
    <w:lvl w:ilvl="0" w:tplc="6D90B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E62FD5"/>
    <w:multiLevelType w:val="hybridMultilevel"/>
    <w:tmpl w:val="9006A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16121E9"/>
    <w:multiLevelType w:val="multilevel"/>
    <w:tmpl w:val="4DF2B7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4FE3E73"/>
    <w:multiLevelType w:val="hybridMultilevel"/>
    <w:tmpl w:val="F384CD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7F2633"/>
    <w:multiLevelType w:val="hybridMultilevel"/>
    <w:tmpl w:val="76DE8F1A"/>
    <w:lvl w:ilvl="0" w:tplc="372272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1BC1422"/>
    <w:multiLevelType w:val="hybridMultilevel"/>
    <w:tmpl w:val="66926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C4A7E6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3F4DD5"/>
    <w:multiLevelType w:val="hybridMultilevel"/>
    <w:tmpl w:val="9AE84580"/>
    <w:lvl w:ilvl="0" w:tplc="B3123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025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60B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A6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785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2C4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F69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E40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BCD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D2F3665"/>
    <w:multiLevelType w:val="hybridMultilevel"/>
    <w:tmpl w:val="8E30521A"/>
    <w:lvl w:ilvl="0" w:tplc="65DACDB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4DBB4633"/>
    <w:multiLevelType w:val="hybridMultilevel"/>
    <w:tmpl w:val="50FEA47A"/>
    <w:lvl w:ilvl="0" w:tplc="A3047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05A12"/>
    <w:multiLevelType w:val="multilevel"/>
    <w:tmpl w:val="50DA3D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4E0DEB"/>
    <w:multiLevelType w:val="multilevel"/>
    <w:tmpl w:val="363C1B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9124E73"/>
    <w:multiLevelType w:val="hybridMultilevel"/>
    <w:tmpl w:val="9B605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B6C76"/>
    <w:multiLevelType w:val="hybridMultilevel"/>
    <w:tmpl w:val="5E5428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952879"/>
    <w:multiLevelType w:val="hybridMultilevel"/>
    <w:tmpl w:val="6AB4057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CE405E"/>
    <w:multiLevelType w:val="hybridMultilevel"/>
    <w:tmpl w:val="9C8E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093F5F"/>
    <w:multiLevelType w:val="multilevel"/>
    <w:tmpl w:val="E3F27C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D70200B"/>
    <w:multiLevelType w:val="hybridMultilevel"/>
    <w:tmpl w:val="16D66EF2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6C7571"/>
    <w:multiLevelType w:val="hybridMultilevel"/>
    <w:tmpl w:val="7520C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F7700"/>
    <w:multiLevelType w:val="hybridMultilevel"/>
    <w:tmpl w:val="6F2EA1A0"/>
    <w:lvl w:ilvl="0" w:tplc="002025F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74BE5EF6"/>
    <w:multiLevelType w:val="hybridMultilevel"/>
    <w:tmpl w:val="AC1AF1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58B15E7"/>
    <w:multiLevelType w:val="multilevel"/>
    <w:tmpl w:val="E0BE6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9365920"/>
    <w:multiLevelType w:val="multilevel"/>
    <w:tmpl w:val="F0EAEE2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CC96EA2"/>
    <w:multiLevelType w:val="hybridMultilevel"/>
    <w:tmpl w:val="534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3"/>
  </w:num>
  <w:num w:numId="5">
    <w:abstractNumId w:val="1"/>
  </w:num>
  <w:num w:numId="6">
    <w:abstractNumId w:val="15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17"/>
  </w:num>
  <w:num w:numId="12">
    <w:abstractNumId w:val="14"/>
  </w:num>
  <w:num w:numId="13">
    <w:abstractNumId w:val="25"/>
  </w:num>
  <w:num w:numId="14">
    <w:abstractNumId w:val="19"/>
  </w:num>
  <w:num w:numId="15">
    <w:abstractNumId w:val="12"/>
  </w:num>
  <w:num w:numId="16">
    <w:abstractNumId w:val="26"/>
  </w:num>
  <w:num w:numId="17">
    <w:abstractNumId w:val="6"/>
  </w:num>
  <w:num w:numId="18">
    <w:abstractNumId w:val="20"/>
  </w:num>
  <w:num w:numId="19">
    <w:abstractNumId w:val="9"/>
  </w:num>
  <w:num w:numId="20">
    <w:abstractNumId w:val="27"/>
  </w:num>
  <w:num w:numId="21">
    <w:abstractNumId w:val="8"/>
  </w:num>
  <w:num w:numId="22">
    <w:abstractNumId w:val="2"/>
  </w:num>
  <w:num w:numId="23">
    <w:abstractNumId w:val="13"/>
  </w:num>
  <w:num w:numId="24">
    <w:abstractNumId w:val="3"/>
  </w:num>
  <w:num w:numId="25">
    <w:abstractNumId w:val="24"/>
  </w:num>
  <w:num w:numId="26">
    <w:abstractNumId w:val="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A8"/>
    <w:rsid w:val="00000F42"/>
    <w:rsid w:val="00001026"/>
    <w:rsid w:val="00002487"/>
    <w:rsid w:val="00002A0D"/>
    <w:rsid w:val="00003972"/>
    <w:rsid w:val="0000498E"/>
    <w:rsid w:val="00005D25"/>
    <w:rsid w:val="00006727"/>
    <w:rsid w:val="00007FC5"/>
    <w:rsid w:val="0001158A"/>
    <w:rsid w:val="0001249F"/>
    <w:rsid w:val="000127D7"/>
    <w:rsid w:val="00012BE4"/>
    <w:rsid w:val="00012E09"/>
    <w:rsid w:val="000138CA"/>
    <w:rsid w:val="0001396C"/>
    <w:rsid w:val="0001553A"/>
    <w:rsid w:val="000176BB"/>
    <w:rsid w:val="00026803"/>
    <w:rsid w:val="00026B84"/>
    <w:rsid w:val="00026F1A"/>
    <w:rsid w:val="00027336"/>
    <w:rsid w:val="00034433"/>
    <w:rsid w:val="00034576"/>
    <w:rsid w:val="00034E1E"/>
    <w:rsid w:val="00035F11"/>
    <w:rsid w:val="00040401"/>
    <w:rsid w:val="000428F7"/>
    <w:rsid w:val="000450B6"/>
    <w:rsid w:val="00050326"/>
    <w:rsid w:val="0005186F"/>
    <w:rsid w:val="0005347A"/>
    <w:rsid w:val="00055516"/>
    <w:rsid w:val="00060A06"/>
    <w:rsid w:val="000672F6"/>
    <w:rsid w:val="0006754E"/>
    <w:rsid w:val="000706E6"/>
    <w:rsid w:val="0007469A"/>
    <w:rsid w:val="00074771"/>
    <w:rsid w:val="00080026"/>
    <w:rsid w:val="000803F9"/>
    <w:rsid w:val="0008152D"/>
    <w:rsid w:val="00083ABE"/>
    <w:rsid w:val="00083DA4"/>
    <w:rsid w:val="00085B58"/>
    <w:rsid w:val="00087502"/>
    <w:rsid w:val="00087FC3"/>
    <w:rsid w:val="000B273F"/>
    <w:rsid w:val="000B5553"/>
    <w:rsid w:val="000B5B8D"/>
    <w:rsid w:val="000C0553"/>
    <w:rsid w:val="000C2D13"/>
    <w:rsid w:val="000C4CE9"/>
    <w:rsid w:val="000C72E6"/>
    <w:rsid w:val="000D1236"/>
    <w:rsid w:val="000D3357"/>
    <w:rsid w:val="000E2AD2"/>
    <w:rsid w:val="000E3390"/>
    <w:rsid w:val="000F056D"/>
    <w:rsid w:val="000F08DF"/>
    <w:rsid w:val="000F445A"/>
    <w:rsid w:val="000F4CFB"/>
    <w:rsid w:val="0010010A"/>
    <w:rsid w:val="00101277"/>
    <w:rsid w:val="00103098"/>
    <w:rsid w:val="00107FC0"/>
    <w:rsid w:val="00110E8D"/>
    <w:rsid w:val="00111D9B"/>
    <w:rsid w:val="001169E2"/>
    <w:rsid w:val="0011713C"/>
    <w:rsid w:val="00117909"/>
    <w:rsid w:val="00117BC8"/>
    <w:rsid w:val="00122A24"/>
    <w:rsid w:val="001232DF"/>
    <w:rsid w:val="00125864"/>
    <w:rsid w:val="00131D50"/>
    <w:rsid w:val="001343E5"/>
    <w:rsid w:val="0013473C"/>
    <w:rsid w:val="00134A85"/>
    <w:rsid w:val="00136463"/>
    <w:rsid w:val="00140209"/>
    <w:rsid w:val="001464AD"/>
    <w:rsid w:val="00153BDA"/>
    <w:rsid w:val="00154695"/>
    <w:rsid w:val="0015473F"/>
    <w:rsid w:val="0015551D"/>
    <w:rsid w:val="00156377"/>
    <w:rsid w:val="00156A34"/>
    <w:rsid w:val="00161736"/>
    <w:rsid w:val="00163AD1"/>
    <w:rsid w:val="001660F8"/>
    <w:rsid w:val="00166497"/>
    <w:rsid w:val="001664A9"/>
    <w:rsid w:val="0016682A"/>
    <w:rsid w:val="00171D90"/>
    <w:rsid w:val="0017225B"/>
    <w:rsid w:val="0017251F"/>
    <w:rsid w:val="00172FB0"/>
    <w:rsid w:val="00173202"/>
    <w:rsid w:val="001745B1"/>
    <w:rsid w:val="00176693"/>
    <w:rsid w:val="00176952"/>
    <w:rsid w:val="00180994"/>
    <w:rsid w:val="001813AD"/>
    <w:rsid w:val="00181550"/>
    <w:rsid w:val="001833E1"/>
    <w:rsid w:val="00183B8B"/>
    <w:rsid w:val="00186573"/>
    <w:rsid w:val="00186C6E"/>
    <w:rsid w:val="0019041B"/>
    <w:rsid w:val="001909C0"/>
    <w:rsid w:val="001918AF"/>
    <w:rsid w:val="00191B3A"/>
    <w:rsid w:val="00192C95"/>
    <w:rsid w:val="001942A8"/>
    <w:rsid w:val="0019740F"/>
    <w:rsid w:val="001A36BE"/>
    <w:rsid w:val="001A52BB"/>
    <w:rsid w:val="001A6001"/>
    <w:rsid w:val="001A664E"/>
    <w:rsid w:val="001A678E"/>
    <w:rsid w:val="001A6BDB"/>
    <w:rsid w:val="001B1C2F"/>
    <w:rsid w:val="001B3DD2"/>
    <w:rsid w:val="001B46C4"/>
    <w:rsid w:val="001B4ADF"/>
    <w:rsid w:val="001B7054"/>
    <w:rsid w:val="001B70FF"/>
    <w:rsid w:val="001C0BFF"/>
    <w:rsid w:val="001C5234"/>
    <w:rsid w:val="001C532D"/>
    <w:rsid w:val="001C543E"/>
    <w:rsid w:val="001C54C8"/>
    <w:rsid w:val="001C5DE2"/>
    <w:rsid w:val="001C69A8"/>
    <w:rsid w:val="001C71B7"/>
    <w:rsid w:val="001C7722"/>
    <w:rsid w:val="001D0127"/>
    <w:rsid w:val="001D5732"/>
    <w:rsid w:val="001D7C1C"/>
    <w:rsid w:val="001E0E39"/>
    <w:rsid w:val="001E6355"/>
    <w:rsid w:val="001F10CB"/>
    <w:rsid w:val="001F1C0E"/>
    <w:rsid w:val="001F242D"/>
    <w:rsid w:val="001F4B8A"/>
    <w:rsid w:val="001F5117"/>
    <w:rsid w:val="001F6224"/>
    <w:rsid w:val="00201E4C"/>
    <w:rsid w:val="00206FA2"/>
    <w:rsid w:val="002111CE"/>
    <w:rsid w:val="00212A05"/>
    <w:rsid w:val="00216E5F"/>
    <w:rsid w:val="0022092C"/>
    <w:rsid w:val="002223B7"/>
    <w:rsid w:val="00223FA2"/>
    <w:rsid w:val="00226E85"/>
    <w:rsid w:val="00231627"/>
    <w:rsid w:val="00232123"/>
    <w:rsid w:val="0023261C"/>
    <w:rsid w:val="00233DB5"/>
    <w:rsid w:val="002345FA"/>
    <w:rsid w:val="00240D01"/>
    <w:rsid w:val="00241250"/>
    <w:rsid w:val="0024495D"/>
    <w:rsid w:val="00244EDD"/>
    <w:rsid w:val="002458C2"/>
    <w:rsid w:val="00246867"/>
    <w:rsid w:val="0024727B"/>
    <w:rsid w:val="002503C3"/>
    <w:rsid w:val="0025076A"/>
    <w:rsid w:val="00252DF3"/>
    <w:rsid w:val="00253325"/>
    <w:rsid w:val="00253BD9"/>
    <w:rsid w:val="00255A3B"/>
    <w:rsid w:val="00260BD2"/>
    <w:rsid w:val="00261189"/>
    <w:rsid w:val="00262A79"/>
    <w:rsid w:val="00265997"/>
    <w:rsid w:val="00265AEE"/>
    <w:rsid w:val="0026754F"/>
    <w:rsid w:val="0026796D"/>
    <w:rsid w:val="0027341F"/>
    <w:rsid w:val="002735CC"/>
    <w:rsid w:val="00274D1D"/>
    <w:rsid w:val="00275B28"/>
    <w:rsid w:val="00277977"/>
    <w:rsid w:val="00281FA4"/>
    <w:rsid w:val="0028204D"/>
    <w:rsid w:val="00283255"/>
    <w:rsid w:val="0028376D"/>
    <w:rsid w:val="0028414B"/>
    <w:rsid w:val="00284B4E"/>
    <w:rsid w:val="00286658"/>
    <w:rsid w:val="00287A27"/>
    <w:rsid w:val="00290F95"/>
    <w:rsid w:val="00292CA8"/>
    <w:rsid w:val="00293623"/>
    <w:rsid w:val="002946F2"/>
    <w:rsid w:val="002A2C57"/>
    <w:rsid w:val="002A2CA5"/>
    <w:rsid w:val="002A3781"/>
    <w:rsid w:val="002A378F"/>
    <w:rsid w:val="002A583A"/>
    <w:rsid w:val="002A5EE7"/>
    <w:rsid w:val="002A7276"/>
    <w:rsid w:val="002B3C19"/>
    <w:rsid w:val="002B42C6"/>
    <w:rsid w:val="002B5C9F"/>
    <w:rsid w:val="002B7EF3"/>
    <w:rsid w:val="002C0605"/>
    <w:rsid w:val="002D2491"/>
    <w:rsid w:val="002D3699"/>
    <w:rsid w:val="002D6ED5"/>
    <w:rsid w:val="002D7320"/>
    <w:rsid w:val="002D7C41"/>
    <w:rsid w:val="002E0535"/>
    <w:rsid w:val="002E2C27"/>
    <w:rsid w:val="002E2C60"/>
    <w:rsid w:val="002E3315"/>
    <w:rsid w:val="002E6411"/>
    <w:rsid w:val="002E6C1A"/>
    <w:rsid w:val="002E789C"/>
    <w:rsid w:val="002F310D"/>
    <w:rsid w:val="002F3CE9"/>
    <w:rsid w:val="002F6915"/>
    <w:rsid w:val="00301A22"/>
    <w:rsid w:val="00301E6D"/>
    <w:rsid w:val="00302A6D"/>
    <w:rsid w:val="0030343F"/>
    <w:rsid w:val="003064AF"/>
    <w:rsid w:val="00307AB5"/>
    <w:rsid w:val="00307E44"/>
    <w:rsid w:val="003103B5"/>
    <w:rsid w:val="0032320E"/>
    <w:rsid w:val="00323479"/>
    <w:rsid w:val="003244C4"/>
    <w:rsid w:val="00326669"/>
    <w:rsid w:val="003338C9"/>
    <w:rsid w:val="00334105"/>
    <w:rsid w:val="00334A22"/>
    <w:rsid w:val="00334D07"/>
    <w:rsid w:val="00336A0B"/>
    <w:rsid w:val="00336F93"/>
    <w:rsid w:val="0034185A"/>
    <w:rsid w:val="00341D4D"/>
    <w:rsid w:val="00343E68"/>
    <w:rsid w:val="0034466D"/>
    <w:rsid w:val="00345E32"/>
    <w:rsid w:val="00346F7E"/>
    <w:rsid w:val="0034766D"/>
    <w:rsid w:val="0035056E"/>
    <w:rsid w:val="003526FF"/>
    <w:rsid w:val="0035349A"/>
    <w:rsid w:val="00354F7A"/>
    <w:rsid w:val="0035676A"/>
    <w:rsid w:val="00356930"/>
    <w:rsid w:val="00356FC3"/>
    <w:rsid w:val="00357AA1"/>
    <w:rsid w:val="00361394"/>
    <w:rsid w:val="00361906"/>
    <w:rsid w:val="00361E40"/>
    <w:rsid w:val="00362AA4"/>
    <w:rsid w:val="00363367"/>
    <w:rsid w:val="00363A39"/>
    <w:rsid w:val="00364662"/>
    <w:rsid w:val="00365274"/>
    <w:rsid w:val="003712C3"/>
    <w:rsid w:val="0037146B"/>
    <w:rsid w:val="0037200E"/>
    <w:rsid w:val="003731AA"/>
    <w:rsid w:val="00373846"/>
    <w:rsid w:val="003746B9"/>
    <w:rsid w:val="00377B40"/>
    <w:rsid w:val="00377E68"/>
    <w:rsid w:val="00380A06"/>
    <w:rsid w:val="00380DAA"/>
    <w:rsid w:val="00387055"/>
    <w:rsid w:val="003874CF"/>
    <w:rsid w:val="00387EB2"/>
    <w:rsid w:val="00387FAB"/>
    <w:rsid w:val="003902D9"/>
    <w:rsid w:val="003915A1"/>
    <w:rsid w:val="00391AD8"/>
    <w:rsid w:val="00391C1E"/>
    <w:rsid w:val="00394FC9"/>
    <w:rsid w:val="00397C87"/>
    <w:rsid w:val="003A2830"/>
    <w:rsid w:val="003A4351"/>
    <w:rsid w:val="003A586F"/>
    <w:rsid w:val="003A6C52"/>
    <w:rsid w:val="003B146F"/>
    <w:rsid w:val="003B1937"/>
    <w:rsid w:val="003B6C7D"/>
    <w:rsid w:val="003B75C6"/>
    <w:rsid w:val="003C2C9B"/>
    <w:rsid w:val="003C587C"/>
    <w:rsid w:val="003C7325"/>
    <w:rsid w:val="003D0064"/>
    <w:rsid w:val="003D03AE"/>
    <w:rsid w:val="003D2A7C"/>
    <w:rsid w:val="003D3D72"/>
    <w:rsid w:val="003D4AF8"/>
    <w:rsid w:val="003E171B"/>
    <w:rsid w:val="003E28D9"/>
    <w:rsid w:val="003E3AC6"/>
    <w:rsid w:val="003E4BEE"/>
    <w:rsid w:val="003E53E4"/>
    <w:rsid w:val="003F05B2"/>
    <w:rsid w:val="003F1E64"/>
    <w:rsid w:val="003F2081"/>
    <w:rsid w:val="003F275B"/>
    <w:rsid w:val="003F5443"/>
    <w:rsid w:val="003F5F94"/>
    <w:rsid w:val="003F7AB5"/>
    <w:rsid w:val="00403AC4"/>
    <w:rsid w:val="00403D3A"/>
    <w:rsid w:val="00405250"/>
    <w:rsid w:val="00407530"/>
    <w:rsid w:val="00412EAE"/>
    <w:rsid w:val="0041481C"/>
    <w:rsid w:val="004163A0"/>
    <w:rsid w:val="004209B3"/>
    <w:rsid w:val="00421B0E"/>
    <w:rsid w:val="004238FC"/>
    <w:rsid w:val="00425505"/>
    <w:rsid w:val="00425BED"/>
    <w:rsid w:val="00430D97"/>
    <w:rsid w:val="00432806"/>
    <w:rsid w:val="00433841"/>
    <w:rsid w:val="00433BD0"/>
    <w:rsid w:val="00434088"/>
    <w:rsid w:val="00435C81"/>
    <w:rsid w:val="00436F27"/>
    <w:rsid w:val="00437416"/>
    <w:rsid w:val="00437BD8"/>
    <w:rsid w:val="00437FB0"/>
    <w:rsid w:val="00444656"/>
    <w:rsid w:val="00455218"/>
    <w:rsid w:val="0045581C"/>
    <w:rsid w:val="004563A7"/>
    <w:rsid w:val="00456902"/>
    <w:rsid w:val="0045787B"/>
    <w:rsid w:val="00460A69"/>
    <w:rsid w:val="00460D1D"/>
    <w:rsid w:val="00460D24"/>
    <w:rsid w:val="00467DB7"/>
    <w:rsid w:val="004707BF"/>
    <w:rsid w:val="00471625"/>
    <w:rsid w:val="00472003"/>
    <w:rsid w:val="004727E8"/>
    <w:rsid w:val="0047525B"/>
    <w:rsid w:val="00477102"/>
    <w:rsid w:val="00481C3D"/>
    <w:rsid w:val="00482772"/>
    <w:rsid w:val="00485DBD"/>
    <w:rsid w:val="00486313"/>
    <w:rsid w:val="00486DE7"/>
    <w:rsid w:val="00487CCE"/>
    <w:rsid w:val="004918DE"/>
    <w:rsid w:val="0049560D"/>
    <w:rsid w:val="0049564A"/>
    <w:rsid w:val="00496220"/>
    <w:rsid w:val="00496BF8"/>
    <w:rsid w:val="00497857"/>
    <w:rsid w:val="00497E91"/>
    <w:rsid w:val="004A18A5"/>
    <w:rsid w:val="004A2CFB"/>
    <w:rsid w:val="004A532A"/>
    <w:rsid w:val="004A5AFF"/>
    <w:rsid w:val="004A5BE9"/>
    <w:rsid w:val="004A6FA4"/>
    <w:rsid w:val="004A74E7"/>
    <w:rsid w:val="004B2D85"/>
    <w:rsid w:val="004B5420"/>
    <w:rsid w:val="004B6094"/>
    <w:rsid w:val="004B6F9C"/>
    <w:rsid w:val="004C4DE0"/>
    <w:rsid w:val="004C5D7D"/>
    <w:rsid w:val="004C713F"/>
    <w:rsid w:val="004C77AD"/>
    <w:rsid w:val="004D477B"/>
    <w:rsid w:val="004D721E"/>
    <w:rsid w:val="004D7FAF"/>
    <w:rsid w:val="004E2C10"/>
    <w:rsid w:val="004E43CE"/>
    <w:rsid w:val="004E5A63"/>
    <w:rsid w:val="004F1F69"/>
    <w:rsid w:val="00503F87"/>
    <w:rsid w:val="00510CB2"/>
    <w:rsid w:val="00510FC6"/>
    <w:rsid w:val="00516F69"/>
    <w:rsid w:val="005171EE"/>
    <w:rsid w:val="00517CEC"/>
    <w:rsid w:val="005215E9"/>
    <w:rsid w:val="00523551"/>
    <w:rsid w:val="00523E0A"/>
    <w:rsid w:val="00524AD2"/>
    <w:rsid w:val="00525320"/>
    <w:rsid w:val="00527388"/>
    <w:rsid w:val="005310D6"/>
    <w:rsid w:val="00536C66"/>
    <w:rsid w:val="00536F17"/>
    <w:rsid w:val="00537B22"/>
    <w:rsid w:val="00540C87"/>
    <w:rsid w:val="0054323F"/>
    <w:rsid w:val="0054613F"/>
    <w:rsid w:val="00547579"/>
    <w:rsid w:val="005507E2"/>
    <w:rsid w:val="00550D02"/>
    <w:rsid w:val="00556385"/>
    <w:rsid w:val="00561E8D"/>
    <w:rsid w:val="00567129"/>
    <w:rsid w:val="00567353"/>
    <w:rsid w:val="005709BB"/>
    <w:rsid w:val="0057188F"/>
    <w:rsid w:val="005721C1"/>
    <w:rsid w:val="00592FA5"/>
    <w:rsid w:val="0059470E"/>
    <w:rsid w:val="00595963"/>
    <w:rsid w:val="00596AC7"/>
    <w:rsid w:val="00597577"/>
    <w:rsid w:val="00597993"/>
    <w:rsid w:val="005A0389"/>
    <w:rsid w:val="005A546C"/>
    <w:rsid w:val="005A5570"/>
    <w:rsid w:val="005A5770"/>
    <w:rsid w:val="005A5781"/>
    <w:rsid w:val="005A5D01"/>
    <w:rsid w:val="005A63F9"/>
    <w:rsid w:val="005A7A4E"/>
    <w:rsid w:val="005A7ED7"/>
    <w:rsid w:val="005B1572"/>
    <w:rsid w:val="005B7065"/>
    <w:rsid w:val="005B7681"/>
    <w:rsid w:val="005C0375"/>
    <w:rsid w:val="005C07A6"/>
    <w:rsid w:val="005C0A5B"/>
    <w:rsid w:val="005C66EA"/>
    <w:rsid w:val="005D1D9B"/>
    <w:rsid w:val="005D63AF"/>
    <w:rsid w:val="005E1645"/>
    <w:rsid w:val="005E729F"/>
    <w:rsid w:val="005F540F"/>
    <w:rsid w:val="005F7B65"/>
    <w:rsid w:val="00603F20"/>
    <w:rsid w:val="00606863"/>
    <w:rsid w:val="00607F53"/>
    <w:rsid w:val="006117CA"/>
    <w:rsid w:val="00612CB9"/>
    <w:rsid w:val="0061797F"/>
    <w:rsid w:val="00621A91"/>
    <w:rsid w:val="00622575"/>
    <w:rsid w:val="00623012"/>
    <w:rsid w:val="0062361A"/>
    <w:rsid w:val="00627A19"/>
    <w:rsid w:val="006319DA"/>
    <w:rsid w:val="00632347"/>
    <w:rsid w:val="006330A3"/>
    <w:rsid w:val="006330E6"/>
    <w:rsid w:val="00633A65"/>
    <w:rsid w:val="006342EA"/>
    <w:rsid w:val="006425FC"/>
    <w:rsid w:val="0064361E"/>
    <w:rsid w:val="00644928"/>
    <w:rsid w:val="0065194C"/>
    <w:rsid w:val="00654523"/>
    <w:rsid w:val="006559A6"/>
    <w:rsid w:val="00657070"/>
    <w:rsid w:val="00657879"/>
    <w:rsid w:val="00661601"/>
    <w:rsid w:val="00661F5B"/>
    <w:rsid w:val="00663BEC"/>
    <w:rsid w:val="006656F0"/>
    <w:rsid w:val="006704E2"/>
    <w:rsid w:val="006709F8"/>
    <w:rsid w:val="00670DB3"/>
    <w:rsid w:val="0067554C"/>
    <w:rsid w:val="00676DE0"/>
    <w:rsid w:val="00677369"/>
    <w:rsid w:val="006834BA"/>
    <w:rsid w:val="006867CA"/>
    <w:rsid w:val="00687076"/>
    <w:rsid w:val="0068763F"/>
    <w:rsid w:val="00693FEE"/>
    <w:rsid w:val="00696369"/>
    <w:rsid w:val="00696D31"/>
    <w:rsid w:val="006975F0"/>
    <w:rsid w:val="00697652"/>
    <w:rsid w:val="006A0878"/>
    <w:rsid w:val="006A0F8D"/>
    <w:rsid w:val="006A1682"/>
    <w:rsid w:val="006A46FB"/>
    <w:rsid w:val="006A7E8B"/>
    <w:rsid w:val="006A7F5D"/>
    <w:rsid w:val="006B2DA7"/>
    <w:rsid w:val="006B3385"/>
    <w:rsid w:val="006B33D8"/>
    <w:rsid w:val="006B3A40"/>
    <w:rsid w:val="006B6AF6"/>
    <w:rsid w:val="006C169D"/>
    <w:rsid w:val="006C1B9F"/>
    <w:rsid w:val="006C3365"/>
    <w:rsid w:val="006C739B"/>
    <w:rsid w:val="006D26D4"/>
    <w:rsid w:val="006D2858"/>
    <w:rsid w:val="006D44E7"/>
    <w:rsid w:val="006D4AA2"/>
    <w:rsid w:val="006D5349"/>
    <w:rsid w:val="006D6835"/>
    <w:rsid w:val="006D6CE9"/>
    <w:rsid w:val="006D6FD9"/>
    <w:rsid w:val="006D76C2"/>
    <w:rsid w:val="006E5AD3"/>
    <w:rsid w:val="006E678A"/>
    <w:rsid w:val="006F186B"/>
    <w:rsid w:val="007025E0"/>
    <w:rsid w:val="00702A8A"/>
    <w:rsid w:val="0070681E"/>
    <w:rsid w:val="00706BDC"/>
    <w:rsid w:val="00711FA3"/>
    <w:rsid w:val="00716BD5"/>
    <w:rsid w:val="00716ECB"/>
    <w:rsid w:val="00720E3F"/>
    <w:rsid w:val="00726314"/>
    <w:rsid w:val="00726AE2"/>
    <w:rsid w:val="00731299"/>
    <w:rsid w:val="007341AD"/>
    <w:rsid w:val="00735CB1"/>
    <w:rsid w:val="0073657B"/>
    <w:rsid w:val="00740F70"/>
    <w:rsid w:val="00744CB9"/>
    <w:rsid w:val="00745F23"/>
    <w:rsid w:val="00747282"/>
    <w:rsid w:val="00750E18"/>
    <w:rsid w:val="00753E96"/>
    <w:rsid w:val="00754372"/>
    <w:rsid w:val="00757829"/>
    <w:rsid w:val="0075799C"/>
    <w:rsid w:val="00757AA4"/>
    <w:rsid w:val="007605CE"/>
    <w:rsid w:val="0076312C"/>
    <w:rsid w:val="00764B1D"/>
    <w:rsid w:val="00765E18"/>
    <w:rsid w:val="00765F18"/>
    <w:rsid w:val="0076785E"/>
    <w:rsid w:val="00767FD7"/>
    <w:rsid w:val="00770BB7"/>
    <w:rsid w:val="00770D86"/>
    <w:rsid w:val="007728D7"/>
    <w:rsid w:val="00775DA5"/>
    <w:rsid w:val="007779CD"/>
    <w:rsid w:val="00781348"/>
    <w:rsid w:val="00785371"/>
    <w:rsid w:val="00785843"/>
    <w:rsid w:val="00792B85"/>
    <w:rsid w:val="007936D5"/>
    <w:rsid w:val="007A1416"/>
    <w:rsid w:val="007A170E"/>
    <w:rsid w:val="007A31B9"/>
    <w:rsid w:val="007A33AF"/>
    <w:rsid w:val="007A5E28"/>
    <w:rsid w:val="007B1900"/>
    <w:rsid w:val="007B1C55"/>
    <w:rsid w:val="007B1D23"/>
    <w:rsid w:val="007B50F6"/>
    <w:rsid w:val="007B7F4C"/>
    <w:rsid w:val="007C29C0"/>
    <w:rsid w:val="007C2B9A"/>
    <w:rsid w:val="007C3212"/>
    <w:rsid w:val="007C3A69"/>
    <w:rsid w:val="007C5D74"/>
    <w:rsid w:val="007D0D53"/>
    <w:rsid w:val="007D1F14"/>
    <w:rsid w:val="007D60E3"/>
    <w:rsid w:val="007D69F9"/>
    <w:rsid w:val="007D7E6F"/>
    <w:rsid w:val="007E09FB"/>
    <w:rsid w:val="007E275C"/>
    <w:rsid w:val="007E5C90"/>
    <w:rsid w:val="007E79DB"/>
    <w:rsid w:val="007E7DE9"/>
    <w:rsid w:val="007F03C6"/>
    <w:rsid w:val="007F187E"/>
    <w:rsid w:val="007F1FD4"/>
    <w:rsid w:val="007F20D7"/>
    <w:rsid w:val="007F3A9B"/>
    <w:rsid w:val="007F49F8"/>
    <w:rsid w:val="007F7D80"/>
    <w:rsid w:val="00803735"/>
    <w:rsid w:val="00803D9D"/>
    <w:rsid w:val="00804F2A"/>
    <w:rsid w:val="0080597B"/>
    <w:rsid w:val="008069A1"/>
    <w:rsid w:val="00807125"/>
    <w:rsid w:val="0080760A"/>
    <w:rsid w:val="00810BE6"/>
    <w:rsid w:val="00813DC8"/>
    <w:rsid w:val="00816555"/>
    <w:rsid w:val="008174E9"/>
    <w:rsid w:val="0082149F"/>
    <w:rsid w:val="008221B5"/>
    <w:rsid w:val="00822613"/>
    <w:rsid w:val="008251FB"/>
    <w:rsid w:val="008266D2"/>
    <w:rsid w:val="00826C23"/>
    <w:rsid w:val="00831C78"/>
    <w:rsid w:val="008333A1"/>
    <w:rsid w:val="008350E5"/>
    <w:rsid w:val="0084155B"/>
    <w:rsid w:val="00841AA6"/>
    <w:rsid w:val="00844757"/>
    <w:rsid w:val="00847150"/>
    <w:rsid w:val="00847B00"/>
    <w:rsid w:val="00852463"/>
    <w:rsid w:val="00853DA7"/>
    <w:rsid w:val="008573F8"/>
    <w:rsid w:val="00860FF2"/>
    <w:rsid w:val="00861E4A"/>
    <w:rsid w:val="00861F52"/>
    <w:rsid w:val="00862C04"/>
    <w:rsid w:val="00863714"/>
    <w:rsid w:val="00863E11"/>
    <w:rsid w:val="00872101"/>
    <w:rsid w:val="00874607"/>
    <w:rsid w:val="0087682B"/>
    <w:rsid w:val="008804DC"/>
    <w:rsid w:val="00882A71"/>
    <w:rsid w:val="008845D7"/>
    <w:rsid w:val="008849B8"/>
    <w:rsid w:val="00885E86"/>
    <w:rsid w:val="0088758A"/>
    <w:rsid w:val="00893C08"/>
    <w:rsid w:val="00893E03"/>
    <w:rsid w:val="008942B1"/>
    <w:rsid w:val="008944BE"/>
    <w:rsid w:val="0089579B"/>
    <w:rsid w:val="00897594"/>
    <w:rsid w:val="008978F4"/>
    <w:rsid w:val="008A0096"/>
    <w:rsid w:val="008A18F2"/>
    <w:rsid w:val="008A2E41"/>
    <w:rsid w:val="008A4DD2"/>
    <w:rsid w:val="008A50DA"/>
    <w:rsid w:val="008A5133"/>
    <w:rsid w:val="008B13F7"/>
    <w:rsid w:val="008B419B"/>
    <w:rsid w:val="008B495F"/>
    <w:rsid w:val="008B7CFB"/>
    <w:rsid w:val="008C14E0"/>
    <w:rsid w:val="008C38D6"/>
    <w:rsid w:val="008C3AE0"/>
    <w:rsid w:val="008C4E09"/>
    <w:rsid w:val="008C6685"/>
    <w:rsid w:val="008D074A"/>
    <w:rsid w:val="008D0DD0"/>
    <w:rsid w:val="008D17E6"/>
    <w:rsid w:val="008D1CC6"/>
    <w:rsid w:val="008D2E17"/>
    <w:rsid w:val="008D578E"/>
    <w:rsid w:val="008D7DA9"/>
    <w:rsid w:val="008E119E"/>
    <w:rsid w:val="008E3F2A"/>
    <w:rsid w:val="008E4F81"/>
    <w:rsid w:val="008E79D6"/>
    <w:rsid w:val="008F52B3"/>
    <w:rsid w:val="00900748"/>
    <w:rsid w:val="009035F8"/>
    <w:rsid w:val="00905773"/>
    <w:rsid w:val="00905D55"/>
    <w:rsid w:val="00906903"/>
    <w:rsid w:val="00907117"/>
    <w:rsid w:val="00911499"/>
    <w:rsid w:val="00913E15"/>
    <w:rsid w:val="00916551"/>
    <w:rsid w:val="009207C1"/>
    <w:rsid w:val="0092340D"/>
    <w:rsid w:val="0092673F"/>
    <w:rsid w:val="009269B4"/>
    <w:rsid w:val="00926D4A"/>
    <w:rsid w:val="00927393"/>
    <w:rsid w:val="009326F1"/>
    <w:rsid w:val="00933DEE"/>
    <w:rsid w:val="009347FF"/>
    <w:rsid w:val="00936650"/>
    <w:rsid w:val="009372AD"/>
    <w:rsid w:val="00942411"/>
    <w:rsid w:val="00945029"/>
    <w:rsid w:val="009453C1"/>
    <w:rsid w:val="0094773A"/>
    <w:rsid w:val="00950A88"/>
    <w:rsid w:val="00952013"/>
    <w:rsid w:val="00953BBD"/>
    <w:rsid w:val="00954155"/>
    <w:rsid w:val="0095690B"/>
    <w:rsid w:val="0096192E"/>
    <w:rsid w:val="00961AD4"/>
    <w:rsid w:val="00962394"/>
    <w:rsid w:val="0096261C"/>
    <w:rsid w:val="0096285E"/>
    <w:rsid w:val="00966E8F"/>
    <w:rsid w:val="00967EA2"/>
    <w:rsid w:val="00970483"/>
    <w:rsid w:val="00972E8E"/>
    <w:rsid w:val="009737FB"/>
    <w:rsid w:val="00980BB7"/>
    <w:rsid w:val="00981395"/>
    <w:rsid w:val="00982253"/>
    <w:rsid w:val="00982F1B"/>
    <w:rsid w:val="00985B11"/>
    <w:rsid w:val="00986AA5"/>
    <w:rsid w:val="009871A6"/>
    <w:rsid w:val="00987212"/>
    <w:rsid w:val="00987E13"/>
    <w:rsid w:val="009924F8"/>
    <w:rsid w:val="00993D0E"/>
    <w:rsid w:val="0099558F"/>
    <w:rsid w:val="00996977"/>
    <w:rsid w:val="00997812"/>
    <w:rsid w:val="009A1AEB"/>
    <w:rsid w:val="009A20ED"/>
    <w:rsid w:val="009A35CC"/>
    <w:rsid w:val="009A37D7"/>
    <w:rsid w:val="009A4DB5"/>
    <w:rsid w:val="009B00C2"/>
    <w:rsid w:val="009B0CF1"/>
    <w:rsid w:val="009B3C18"/>
    <w:rsid w:val="009B4EC6"/>
    <w:rsid w:val="009B5FA3"/>
    <w:rsid w:val="009C13A4"/>
    <w:rsid w:val="009C6263"/>
    <w:rsid w:val="009C7FD5"/>
    <w:rsid w:val="009D3C8F"/>
    <w:rsid w:val="009D4942"/>
    <w:rsid w:val="009D74F7"/>
    <w:rsid w:val="009D7557"/>
    <w:rsid w:val="009E4DC8"/>
    <w:rsid w:val="009E4FFF"/>
    <w:rsid w:val="009E65FA"/>
    <w:rsid w:val="009F6E91"/>
    <w:rsid w:val="009F7C95"/>
    <w:rsid w:val="00A00363"/>
    <w:rsid w:val="00A00596"/>
    <w:rsid w:val="00A009DD"/>
    <w:rsid w:val="00A00CCC"/>
    <w:rsid w:val="00A017C0"/>
    <w:rsid w:val="00A022CE"/>
    <w:rsid w:val="00A02C1F"/>
    <w:rsid w:val="00A03AD0"/>
    <w:rsid w:val="00A03D45"/>
    <w:rsid w:val="00A0647A"/>
    <w:rsid w:val="00A12CFD"/>
    <w:rsid w:val="00A2470F"/>
    <w:rsid w:val="00A30187"/>
    <w:rsid w:val="00A326D2"/>
    <w:rsid w:val="00A32E8F"/>
    <w:rsid w:val="00A3316A"/>
    <w:rsid w:val="00A33B45"/>
    <w:rsid w:val="00A34658"/>
    <w:rsid w:val="00A34881"/>
    <w:rsid w:val="00A35F02"/>
    <w:rsid w:val="00A3781E"/>
    <w:rsid w:val="00A4252C"/>
    <w:rsid w:val="00A43B3A"/>
    <w:rsid w:val="00A5392B"/>
    <w:rsid w:val="00A53A63"/>
    <w:rsid w:val="00A54DB3"/>
    <w:rsid w:val="00A566CE"/>
    <w:rsid w:val="00A61933"/>
    <w:rsid w:val="00A632CD"/>
    <w:rsid w:val="00A66195"/>
    <w:rsid w:val="00A66A9D"/>
    <w:rsid w:val="00A727AD"/>
    <w:rsid w:val="00A73C9D"/>
    <w:rsid w:val="00A7754E"/>
    <w:rsid w:val="00A8042C"/>
    <w:rsid w:val="00A811EC"/>
    <w:rsid w:val="00A818EF"/>
    <w:rsid w:val="00A91F00"/>
    <w:rsid w:val="00A96E55"/>
    <w:rsid w:val="00AA1049"/>
    <w:rsid w:val="00AA7E94"/>
    <w:rsid w:val="00AB0E9E"/>
    <w:rsid w:val="00AB1F34"/>
    <w:rsid w:val="00AB3495"/>
    <w:rsid w:val="00AB4BB3"/>
    <w:rsid w:val="00AB4DB0"/>
    <w:rsid w:val="00AC05E6"/>
    <w:rsid w:val="00AC19DA"/>
    <w:rsid w:val="00AC31A0"/>
    <w:rsid w:val="00AC4372"/>
    <w:rsid w:val="00AC4C09"/>
    <w:rsid w:val="00AD2BA6"/>
    <w:rsid w:val="00AD35B6"/>
    <w:rsid w:val="00AD4492"/>
    <w:rsid w:val="00AD4558"/>
    <w:rsid w:val="00AD499B"/>
    <w:rsid w:val="00AD4D10"/>
    <w:rsid w:val="00AD526A"/>
    <w:rsid w:val="00AD5F03"/>
    <w:rsid w:val="00AE1CE7"/>
    <w:rsid w:val="00AE3829"/>
    <w:rsid w:val="00AE65B2"/>
    <w:rsid w:val="00AF0A0A"/>
    <w:rsid w:val="00AF147C"/>
    <w:rsid w:val="00AF3023"/>
    <w:rsid w:val="00AF32DB"/>
    <w:rsid w:val="00AF4775"/>
    <w:rsid w:val="00AF4CC5"/>
    <w:rsid w:val="00B02222"/>
    <w:rsid w:val="00B0223D"/>
    <w:rsid w:val="00B02891"/>
    <w:rsid w:val="00B02CBE"/>
    <w:rsid w:val="00B05B81"/>
    <w:rsid w:val="00B06D3A"/>
    <w:rsid w:val="00B07B0F"/>
    <w:rsid w:val="00B07F65"/>
    <w:rsid w:val="00B12BBC"/>
    <w:rsid w:val="00B12F38"/>
    <w:rsid w:val="00B14CEE"/>
    <w:rsid w:val="00B154CB"/>
    <w:rsid w:val="00B16A34"/>
    <w:rsid w:val="00B1781E"/>
    <w:rsid w:val="00B218F0"/>
    <w:rsid w:val="00B2522F"/>
    <w:rsid w:val="00B25487"/>
    <w:rsid w:val="00B26BDB"/>
    <w:rsid w:val="00B31889"/>
    <w:rsid w:val="00B32174"/>
    <w:rsid w:val="00B34788"/>
    <w:rsid w:val="00B34D2D"/>
    <w:rsid w:val="00B351D8"/>
    <w:rsid w:val="00B35C66"/>
    <w:rsid w:val="00B35EC4"/>
    <w:rsid w:val="00B41648"/>
    <w:rsid w:val="00B4225D"/>
    <w:rsid w:val="00B4271D"/>
    <w:rsid w:val="00B4367A"/>
    <w:rsid w:val="00B4494A"/>
    <w:rsid w:val="00B46EA1"/>
    <w:rsid w:val="00B507B2"/>
    <w:rsid w:val="00B5232E"/>
    <w:rsid w:val="00B53217"/>
    <w:rsid w:val="00B53296"/>
    <w:rsid w:val="00B53C80"/>
    <w:rsid w:val="00B54FFB"/>
    <w:rsid w:val="00B5572A"/>
    <w:rsid w:val="00B56F1C"/>
    <w:rsid w:val="00B617E9"/>
    <w:rsid w:val="00B62502"/>
    <w:rsid w:val="00B637D7"/>
    <w:rsid w:val="00B64750"/>
    <w:rsid w:val="00B64E02"/>
    <w:rsid w:val="00B6699D"/>
    <w:rsid w:val="00B7272F"/>
    <w:rsid w:val="00B73CFF"/>
    <w:rsid w:val="00B74E91"/>
    <w:rsid w:val="00B75E0E"/>
    <w:rsid w:val="00B777AF"/>
    <w:rsid w:val="00B8166E"/>
    <w:rsid w:val="00B81A73"/>
    <w:rsid w:val="00B82DC4"/>
    <w:rsid w:val="00B83E5F"/>
    <w:rsid w:val="00B84692"/>
    <w:rsid w:val="00B84755"/>
    <w:rsid w:val="00B90789"/>
    <w:rsid w:val="00B92553"/>
    <w:rsid w:val="00B97048"/>
    <w:rsid w:val="00B97848"/>
    <w:rsid w:val="00BA01B5"/>
    <w:rsid w:val="00BA048F"/>
    <w:rsid w:val="00BA2189"/>
    <w:rsid w:val="00BA3D67"/>
    <w:rsid w:val="00BA5AD2"/>
    <w:rsid w:val="00BA68B6"/>
    <w:rsid w:val="00BB2AE9"/>
    <w:rsid w:val="00BB60E4"/>
    <w:rsid w:val="00BB6636"/>
    <w:rsid w:val="00BB6981"/>
    <w:rsid w:val="00BB6ECC"/>
    <w:rsid w:val="00BB7195"/>
    <w:rsid w:val="00BC3E1D"/>
    <w:rsid w:val="00BC4ABB"/>
    <w:rsid w:val="00BC521A"/>
    <w:rsid w:val="00BC5868"/>
    <w:rsid w:val="00BD0B86"/>
    <w:rsid w:val="00BD1E5B"/>
    <w:rsid w:val="00BD3D2D"/>
    <w:rsid w:val="00BD3D38"/>
    <w:rsid w:val="00BD5693"/>
    <w:rsid w:val="00BD7778"/>
    <w:rsid w:val="00BE63CA"/>
    <w:rsid w:val="00BE7CAD"/>
    <w:rsid w:val="00BF2822"/>
    <w:rsid w:val="00BF4268"/>
    <w:rsid w:val="00BF61A0"/>
    <w:rsid w:val="00BF78E0"/>
    <w:rsid w:val="00C01AFC"/>
    <w:rsid w:val="00C021A2"/>
    <w:rsid w:val="00C04FF9"/>
    <w:rsid w:val="00C06EC2"/>
    <w:rsid w:val="00C078BF"/>
    <w:rsid w:val="00C130ED"/>
    <w:rsid w:val="00C16A5F"/>
    <w:rsid w:val="00C170D2"/>
    <w:rsid w:val="00C17A60"/>
    <w:rsid w:val="00C201EE"/>
    <w:rsid w:val="00C21457"/>
    <w:rsid w:val="00C22AAB"/>
    <w:rsid w:val="00C22FD8"/>
    <w:rsid w:val="00C233C4"/>
    <w:rsid w:val="00C26361"/>
    <w:rsid w:val="00C27FB6"/>
    <w:rsid w:val="00C30445"/>
    <w:rsid w:val="00C30944"/>
    <w:rsid w:val="00C3500C"/>
    <w:rsid w:val="00C35C2F"/>
    <w:rsid w:val="00C37952"/>
    <w:rsid w:val="00C37FA1"/>
    <w:rsid w:val="00C450B4"/>
    <w:rsid w:val="00C45A5E"/>
    <w:rsid w:val="00C46568"/>
    <w:rsid w:val="00C525E9"/>
    <w:rsid w:val="00C558FC"/>
    <w:rsid w:val="00C56B98"/>
    <w:rsid w:val="00C57A26"/>
    <w:rsid w:val="00C615CB"/>
    <w:rsid w:val="00C61826"/>
    <w:rsid w:val="00C63335"/>
    <w:rsid w:val="00C64925"/>
    <w:rsid w:val="00C651D3"/>
    <w:rsid w:val="00C65990"/>
    <w:rsid w:val="00C66B90"/>
    <w:rsid w:val="00C6768E"/>
    <w:rsid w:val="00C67CB6"/>
    <w:rsid w:val="00C722A1"/>
    <w:rsid w:val="00C7339E"/>
    <w:rsid w:val="00C73D8E"/>
    <w:rsid w:val="00C82643"/>
    <w:rsid w:val="00C8292C"/>
    <w:rsid w:val="00C84710"/>
    <w:rsid w:val="00C869C6"/>
    <w:rsid w:val="00C87FE0"/>
    <w:rsid w:val="00C90CB1"/>
    <w:rsid w:val="00C9147C"/>
    <w:rsid w:val="00C932AC"/>
    <w:rsid w:val="00CA1A5E"/>
    <w:rsid w:val="00CA3F2F"/>
    <w:rsid w:val="00CA439A"/>
    <w:rsid w:val="00CB21FB"/>
    <w:rsid w:val="00CB3CDA"/>
    <w:rsid w:val="00CB4986"/>
    <w:rsid w:val="00CB7E1F"/>
    <w:rsid w:val="00CC06C7"/>
    <w:rsid w:val="00CC54EB"/>
    <w:rsid w:val="00CC5EBC"/>
    <w:rsid w:val="00CD6D60"/>
    <w:rsid w:val="00CE191A"/>
    <w:rsid w:val="00CE1FB8"/>
    <w:rsid w:val="00CE2018"/>
    <w:rsid w:val="00CE3AB8"/>
    <w:rsid w:val="00CE671B"/>
    <w:rsid w:val="00CE69E3"/>
    <w:rsid w:val="00CF0074"/>
    <w:rsid w:val="00CF01A5"/>
    <w:rsid w:val="00CF0F6C"/>
    <w:rsid w:val="00CF1007"/>
    <w:rsid w:val="00CF196C"/>
    <w:rsid w:val="00CF33F5"/>
    <w:rsid w:val="00CF3EE8"/>
    <w:rsid w:val="00CF6A4E"/>
    <w:rsid w:val="00CF7119"/>
    <w:rsid w:val="00CF77A2"/>
    <w:rsid w:val="00D00261"/>
    <w:rsid w:val="00D0131B"/>
    <w:rsid w:val="00D0162A"/>
    <w:rsid w:val="00D0173C"/>
    <w:rsid w:val="00D02C95"/>
    <w:rsid w:val="00D0303A"/>
    <w:rsid w:val="00D06BA4"/>
    <w:rsid w:val="00D07D11"/>
    <w:rsid w:val="00D10192"/>
    <w:rsid w:val="00D10718"/>
    <w:rsid w:val="00D10920"/>
    <w:rsid w:val="00D14A89"/>
    <w:rsid w:val="00D159AF"/>
    <w:rsid w:val="00D16EAE"/>
    <w:rsid w:val="00D21F23"/>
    <w:rsid w:val="00D22007"/>
    <w:rsid w:val="00D240B5"/>
    <w:rsid w:val="00D25331"/>
    <w:rsid w:val="00D25B7A"/>
    <w:rsid w:val="00D30378"/>
    <w:rsid w:val="00D341B3"/>
    <w:rsid w:val="00D345E7"/>
    <w:rsid w:val="00D34A92"/>
    <w:rsid w:val="00D364B4"/>
    <w:rsid w:val="00D36BAC"/>
    <w:rsid w:val="00D40E05"/>
    <w:rsid w:val="00D4105C"/>
    <w:rsid w:val="00D41440"/>
    <w:rsid w:val="00D42EAF"/>
    <w:rsid w:val="00D43AF9"/>
    <w:rsid w:val="00D475FB"/>
    <w:rsid w:val="00D47C3B"/>
    <w:rsid w:val="00D511AB"/>
    <w:rsid w:val="00D5274B"/>
    <w:rsid w:val="00D54918"/>
    <w:rsid w:val="00D54FB6"/>
    <w:rsid w:val="00D55F33"/>
    <w:rsid w:val="00D61061"/>
    <w:rsid w:val="00D617EA"/>
    <w:rsid w:val="00D63BD9"/>
    <w:rsid w:val="00D64307"/>
    <w:rsid w:val="00D66273"/>
    <w:rsid w:val="00D7260C"/>
    <w:rsid w:val="00D72E76"/>
    <w:rsid w:val="00D72F36"/>
    <w:rsid w:val="00D771E3"/>
    <w:rsid w:val="00D84F2A"/>
    <w:rsid w:val="00D850B2"/>
    <w:rsid w:val="00D859B4"/>
    <w:rsid w:val="00D86272"/>
    <w:rsid w:val="00D914B7"/>
    <w:rsid w:val="00D91888"/>
    <w:rsid w:val="00D97B84"/>
    <w:rsid w:val="00DA2697"/>
    <w:rsid w:val="00DA2FF9"/>
    <w:rsid w:val="00DA4DBA"/>
    <w:rsid w:val="00DA512D"/>
    <w:rsid w:val="00DA5DFC"/>
    <w:rsid w:val="00DA7115"/>
    <w:rsid w:val="00DA7BA3"/>
    <w:rsid w:val="00DB062F"/>
    <w:rsid w:val="00DB41C8"/>
    <w:rsid w:val="00DB4658"/>
    <w:rsid w:val="00DB61E4"/>
    <w:rsid w:val="00DB6372"/>
    <w:rsid w:val="00DB6E04"/>
    <w:rsid w:val="00DB6E80"/>
    <w:rsid w:val="00DB6F4B"/>
    <w:rsid w:val="00DB78B6"/>
    <w:rsid w:val="00DC04EE"/>
    <w:rsid w:val="00DC164A"/>
    <w:rsid w:val="00DC19DB"/>
    <w:rsid w:val="00DC2F35"/>
    <w:rsid w:val="00DC40FF"/>
    <w:rsid w:val="00DC56D8"/>
    <w:rsid w:val="00DD2A08"/>
    <w:rsid w:val="00DD5686"/>
    <w:rsid w:val="00DD57AC"/>
    <w:rsid w:val="00DD6775"/>
    <w:rsid w:val="00DE0F57"/>
    <w:rsid w:val="00DE14EA"/>
    <w:rsid w:val="00DE2508"/>
    <w:rsid w:val="00DE6A21"/>
    <w:rsid w:val="00DF53EA"/>
    <w:rsid w:val="00E01CDF"/>
    <w:rsid w:val="00E07CF5"/>
    <w:rsid w:val="00E122D7"/>
    <w:rsid w:val="00E12EA2"/>
    <w:rsid w:val="00E13608"/>
    <w:rsid w:val="00E149F4"/>
    <w:rsid w:val="00E15BE6"/>
    <w:rsid w:val="00E2001C"/>
    <w:rsid w:val="00E20FB2"/>
    <w:rsid w:val="00E21856"/>
    <w:rsid w:val="00E24E48"/>
    <w:rsid w:val="00E25A5B"/>
    <w:rsid w:val="00E25F5E"/>
    <w:rsid w:val="00E27D67"/>
    <w:rsid w:val="00E318C8"/>
    <w:rsid w:val="00E31D19"/>
    <w:rsid w:val="00E32B84"/>
    <w:rsid w:val="00E3346D"/>
    <w:rsid w:val="00E36654"/>
    <w:rsid w:val="00E369D1"/>
    <w:rsid w:val="00E408D1"/>
    <w:rsid w:val="00E43093"/>
    <w:rsid w:val="00E433C2"/>
    <w:rsid w:val="00E43595"/>
    <w:rsid w:val="00E439D9"/>
    <w:rsid w:val="00E449F0"/>
    <w:rsid w:val="00E51D94"/>
    <w:rsid w:val="00E5426E"/>
    <w:rsid w:val="00E546CD"/>
    <w:rsid w:val="00E57AA3"/>
    <w:rsid w:val="00E60877"/>
    <w:rsid w:val="00E61048"/>
    <w:rsid w:val="00E617A9"/>
    <w:rsid w:val="00E61977"/>
    <w:rsid w:val="00E627E3"/>
    <w:rsid w:val="00E62E11"/>
    <w:rsid w:val="00E6378B"/>
    <w:rsid w:val="00E6432F"/>
    <w:rsid w:val="00E6475C"/>
    <w:rsid w:val="00E6523A"/>
    <w:rsid w:val="00E66649"/>
    <w:rsid w:val="00E67857"/>
    <w:rsid w:val="00E70ED3"/>
    <w:rsid w:val="00E77EAB"/>
    <w:rsid w:val="00E807E0"/>
    <w:rsid w:val="00E81F61"/>
    <w:rsid w:val="00E829E5"/>
    <w:rsid w:val="00E83F0B"/>
    <w:rsid w:val="00E85286"/>
    <w:rsid w:val="00E85E0C"/>
    <w:rsid w:val="00E86E5A"/>
    <w:rsid w:val="00E87AB8"/>
    <w:rsid w:val="00E911FC"/>
    <w:rsid w:val="00E91528"/>
    <w:rsid w:val="00E91D39"/>
    <w:rsid w:val="00E947C0"/>
    <w:rsid w:val="00E95CA3"/>
    <w:rsid w:val="00E9603C"/>
    <w:rsid w:val="00E9634A"/>
    <w:rsid w:val="00E97724"/>
    <w:rsid w:val="00EA190E"/>
    <w:rsid w:val="00EA42F6"/>
    <w:rsid w:val="00EA4465"/>
    <w:rsid w:val="00EA557F"/>
    <w:rsid w:val="00EA66E0"/>
    <w:rsid w:val="00EB1DC5"/>
    <w:rsid w:val="00EB2621"/>
    <w:rsid w:val="00EB28BC"/>
    <w:rsid w:val="00EB29E9"/>
    <w:rsid w:val="00EB4AD4"/>
    <w:rsid w:val="00EC1182"/>
    <w:rsid w:val="00EC13F5"/>
    <w:rsid w:val="00EC13FC"/>
    <w:rsid w:val="00EC5F98"/>
    <w:rsid w:val="00EC690C"/>
    <w:rsid w:val="00ED017F"/>
    <w:rsid w:val="00ED144B"/>
    <w:rsid w:val="00ED1E8D"/>
    <w:rsid w:val="00ED392E"/>
    <w:rsid w:val="00ED7088"/>
    <w:rsid w:val="00EE0891"/>
    <w:rsid w:val="00EE16C3"/>
    <w:rsid w:val="00EE1EED"/>
    <w:rsid w:val="00EF14C8"/>
    <w:rsid w:val="00EF3131"/>
    <w:rsid w:val="00EF4371"/>
    <w:rsid w:val="00EF523A"/>
    <w:rsid w:val="00EF5806"/>
    <w:rsid w:val="00EF5C17"/>
    <w:rsid w:val="00EF641B"/>
    <w:rsid w:val="00F00A29"/>
    <w:rsid w:val="00F01AE3"/>
    <w:rsid w:val="00F04E31"/>
    <w:rsid w:val="00F04ECE"/>
    <w:rsid w:val="00F0556F"/>
    <w:rsid w:val="00F068E5"/>
    <w:rsid w:val="00F06FEB"/>
    <w:rsid w:val="00F12A88"/>
    <w:rsid w:val="00F14AAB"/>
    <w:rsid w:val="00F17485"/>
    <w:rsid w:val="00F20D2B"/>
    <w:rsid w:val="00F24CE3"/>
    <w:rsid w:val="00F26B95"/>
    <w:rsid w:val="00F27D36"/>
    <w:rsid w:val="00F3060D"/>
    <w:rsid w:val="00F371E1"/>
    <w:rsid w:val="00F376E9"/>
    <w:rsid w:val="00F41CEC"/>
    <w:rsid w:val="00F4266F"/>
    <w:rsid w:val="00F45EAE"/>
    <w:rsid w:val="00F46099"/>
    <w:rsid w:val="00F4637D"/>
    <w:rsid w:val="00F53202"/>
    <w:rsid w:val="00F53800"/>
    <w:rsid w:val="00F55A73"/>
    <w:rsid w:val="00F60008"/>
    <w:rsid w:val="00F62594"/>
    <w:rsid w:val="00F64CF0"/>
    <w:rsid w:val="00F65F2D"/>
    <w:rsid w:val="00F6645A"/>
    <w:rsid w:val="00F67324"/>
    <w:rsid w:val="00F7067B"/>
    <w:rsid w:val="00F71029"/>
    <w:rsid w:val="00F7701D"/>
    <w:rsid w:val="00F770CD"/>
    <w:rsid w:val="00F81A4A"/>
    <w:rsid w:val="00F81A8F"/>
    <w:rsid w:val="00F8326C"/>
    <w:rsid w:val="00F856B6"/>
    <w:rsid w:val="00F85EA5"/>
    <w:rsid w:val="00F874F6"/>
    <w:rsid w:val="00F906A5"/>
    <w:rsid w:val="00F909E4"/>
    <w:rsid w:val="00F90EDC"/>
    <w:rsid w:val="00F9523A"/>
    <w:rsid w:val="00F97108"/>
    <w:rsid w:val="00FA435A"/>
    <w:rsid w:val="00FA5EC1"/>
    <w:rsid w:val="00FA656A"/>
    <w:rsid w:val="00FA76ED"/>
    <w:rsid w:val="00FA7F19"/>
    <w:rsid w:val="00FB3B5B"/>
    <w:rsid w:val="00FB4817"/>
    <w:rsid w:val="00FB6448"/>
    <w:rsid w:val="00FB6643"/>
    <w:rsid w:val="00FB7232"/>
    <w:rsid w:val="00FB7364"/>
    <w:rsid w:val="00FB7521"/>
    <w:rsid w:val="00FC21BC"/>
    <w:rsid w:val="00FC25CF"/>
    <w:rsid w:val="00FC4093"/>
    <w:rsid w:val="00FC4857"/>
    <w:rsid w:val="00FC4E18"/>
    <w:rsid w:val="00FC5557"/>
    <w:rsid w:val="00FC6420"/>
    <w:rsid w:val="00FC7805"/>
    <w:rsid w:val="00FD51C3"/>
    <w:rsid w:val="00FD65F3"/>
    <w:rsid w:val="00FE0EBE"/>
    <w:rsid w:val="00FE1135"/>
    <w:rsid w:val="00FE2F66"/>
    <w:rsid w:val="00FE387E"/>
    <w:rsid w:val="00FE7B73"/>
    <w:rsid w:val="00FF09D6"/>
    <w:rsid w:val="00FF10A9"/>
    <w:rsid w:val="00FF351F"/>
    <w:rsid w:val="00FF62B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416B73-00A1-4B37-8DA5-017096D5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F20D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822613"/>
    <w:rPr>
      <w:rFonts w:cs="Times New Roman"/>
      <w:color w:val="0563C1"/>
      <w:u w:val="single"/>
    </w:rPr>
  </w:style>
  <w:style w:type="paragraph" w:styleId="a6">
    <w:name w:val="List Paragraph"/>
    <w:aliases w:val="Варианты ответов,Абзац списка для документа"/>
    <w:basedOn w:val="a"/>
    <w:link w:val="a7"/>
    <w:uiPriority w:val="34"/>
    <w:qFormat/>
    <w:rsid w:val="00D10192"/>
    <w:pPr>
      <w:ind w:left="720"/>
      <w:contextualSpacing/>
    </w:pPr>
  </w:style>
  <w:style w:type="character" w:styleId="a8">
    <w:name w:val="FollowedHyperlink"/>
    <w:uiPriority w:val="99"/>
    <w:semiHidden/>
    <w:rsid w:val="004D7FAF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4D7F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D7F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4D7F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4D7F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64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iPriority w:val="99"/>
    <w:rsid w:val="00D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0131B"/>
    <w:rPr>
      <w:rFonts w:cs="Times New Roman"/>
    </w:rPr>
  </w:style>
  <w:style w:type="paragraph" w:styleId="ab">
    <w:name w:val="footer"/>
    <w:basedOn w:val="a"/>
    <w:link w:val="ac"/>
    <w:uiPriority w:val="99"/>
    <w:rsid w:val="00D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D0131B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7A170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170E"/>
    <w:pPr>
      <w:widowControl w:val="0"/>
      <w:shd w:val="clear" w:color="auto" w:fill="FFFFFF"/>
      <w:spacing w:before="7200" w:after="0" w:line="240" w:lineRule="atLeast"/>
      <w:ind w:hanging="760"/>
      <w:jc w:val="center"/>
    </w:pPr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rsid w:val="006A7F5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6A7F5D"/>
    <w:rPr>
      <w:rFonts w:cs="Times New Roman"/>
    </w:rPr>
  </w:style>
  <w:style w:type="table" w:styleId="af">
    <w:name w:val="Table Grid"/>
    <w:basedOn w:val="a1"/>
    <w:uiPriority w:val="39"/>
    <w:rsid w:val="0071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uiPriority w:val="99"/>
    <w:rsid w:val="00DA5D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E6197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61977"/>
    <w:pPr>
      <w:widowControl w:val="0"/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a7">
    <w:name w:val="Абзац списка Знак"/>
    <w:aliases w:val="Варианты ответов Знак,Абзац списка для документа Знак"/>
    <w:link w:val="a6"/>
    <w:uiPriority w:val="34"/>
    <w:locked/>
    <w:rsid w:val="00387055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f"/>
    <w:uiPriority w:val="59"/>
    <w:rsid w:val="008C66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01A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1"/>
    <w:uiPriority w:val="1"/>
    <w:locked/>
    <w:rsid w:val="002111CE"/>
  </w:style>
  <w:style w:type="paragraph" w:styleId="af1">
    <w:name w:val="No Spacing"/>
    <w:link w:val="af0"/>
    <w:uiPriority w:val="1"/>
    <w:qFormat/>
    <w:rsid w:val="0021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pk.ru/page/podderzhka_subektov_malogo_i_srednego_predprinim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64</Pages>
  <Words>16675</Words>
  <Characters>118104</Characters>
  <Application>Microsoft Office Word</Application>
  <DocSecurity>0</DocSecurity>
  <Lines>984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Adminkataeva</dc:creator>
  <cp:keywords/>
  <dc:description/>
  <cp:lastModifiedBy>Istomin</cp:lastModifiedBy>
  <cp:revision>275</cp:revision>
  <cp:lastPrinted>2024-05-23T12:14:00Z</cp:lastPrinted>
  <dcterms:created xsi:type="dcterms:W3CDTF">2022-02-24T07:24:00Z</dcterms:created>
  <dcterms:modified xsi:type="dcterms:W3CDTF">2024-07-05T07:54:00Z</dcterms:modified>
</cp:coreProperties>
</file>