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CA" w:rsidRDefault="00A73ECA" w:rsidP="00B167B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167BA" w:rsidRPr="00F11552" w:rsidRDefault="00A73ECA" w:rsidP="00B167B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Утверждено:</w:t>
      </w:r>
      <w:r w:rsidR="00B167BA" w:rsidRPr="00F11552">
        <w:rPr>
          <w:sz w:val="20"/>
          <w:szCs w:val="20"/>
        </w:rPr>
        <w:t xml:space="preserve"> </w:t>
      </w:r>
    </w:p>
    <w:p w:rsidR="00B167BA" w:rsidRPr="00F11552" w:rsidRDefault="00B167BA" w:rsidP="00B167B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F11552">
        <w:rPr>
          <w:sz w:val="20"/>
          <w:szCs w:val="20"/>
        </w:rPr>
        <w:t>постановлени</w:t>
      </w:r>
      <w:r w:rsidR="00A73ECA">
        <w:rPr>
          <w:sz w:val="20"/>
          <w:szCs w:val="20"/>
        </w:rPr>
        <w:t>ем</w:t>
      </w:r>
      <w:r w:rsidRPr="00F11552">
        <w:rPr>
          <w:sz w:val="20"/>
          <w:szCs w:val="20"/>
        </w:rPr>
        <w:t xml:space="preserve"> </w:t>
      </w:r>
    </w:p>
    <w:p w:rsidR="00B167BA" w:rsidRPr="00F11552" w:rsidRDefault="00B167BA" w:rsidP="00B167B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F11552">
        <w:rPr>
          <w:sz w:val="20"/>
          <w:szCs w:val="20"/>
        </w:rPr>
        <w:t xml:space="preserve">администрации </w:t>
      </w:r>
      <w:proofErr w:type="gramStart"/>
      <w:r w:rsidRPr="00F11552">
        <w:rPr>
          <w:sz w:val="20"/>
          <w:szCs w:val="20"/>
        </w:rPr>
        <w:t>муниципального</w:t>
      </w:r>
      <w:proofErr w:type="gramEnd"/>
    </w:p>
    <w:p w:rsidR="00B167BA" w:rsidRPr="00F11552" w:rsidRDefault="00B167BA" w:rsidP="00B167B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F11552">
        <w:rPr>
          <w:sz w:val="20"/>
          <w:szCs w:val="20"/>
        </w:rPr>
        <w:t>района «</w:t>
      </w:r>
      <w:proofErr w:type="spellStart"/>
      <w:r w:rsidRPr="00F11552">
        <w:rPr>
          <w:sz w:val="20"/>
          <w:szCs w:val="20"/>
        </w:rPr>
        <w:t>Троицко</w:t>
      </w:r>
      <w:proofErr w:type="spellEnd"/>
      <w:r w:rsidRPr="00F11552">
        <w:rPr>
          <w:sz w:val="20"/>
          <w:szCs w:val="20"/>
        </w:rPr>
        <w:t>-Печорский»</w:t>
      </w:r>
    </w:p>
    <w:p w:rsidR="00B167BA" w:rsidRPr="00F11552" w:rsidRDefault="00B167BA" w:rsidP="00B167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11552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E3484E">
        <w:rPr>
          <w:sz w:val="20"/>
          <w:szCs w:val="20"/>
        </w:rPr>
        <w:t xml:space="preserve">      </w:t>
      </w:r>
      <w:bookmarkStart w:id="0" w:name="_GoBack"/>
      <w:bookmarkEnd w:id="0"/>
      <w:r w:rsidRPr="00F11552">
        <w:rPr>
          <w:sz w:val="20"/>
          <w:szCs w:val="20"/>
        </w:rPr>
        <w:t>от 15 марта  2021г. № 3/231</w:t>
      </w:r>
    </w:p>
    <w:p w:rsidR="00E3484E" w:rsidRDefault="00E3484E" w:rsidP="00E3484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F11552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№2</w:t>
      </w:r>
      <w:r>
        <w:rPr>
          <w:sz w:val="20"/>
          <w:szCs w:val="20"/>
        </w:rPr>
        <w:t>)</w:t>
      </w:r>
    </w:p>
    <w:p w:rsidR="00B167BA" w:rsidRPr="00F11552" w:rsidRDefault="00B167BA" w:rsidP="00E3484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F11552">
        <w:rPr>
          <w:sz w:val="20"/>
          <w:szCs w:val="20"/>
        </w:rPr>
        <w:t xml:space="preserve">                         </w:t>
      </w:r>
    </w:p>
    <w:p w:rsidR="00B167BA" w:rsidRPr="00192D01" w:rsidRDefault="00B167BA" w:rsidP="00B167BA">
      <w:pPr>
        <w:pStyle w:val="ConsPlusTitle"/>
        <w:widowControl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F6BCF" w:rsidRDefault="007F6BCF" w:rsidP="007F6BC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BE2AC3" w:rsidRDefault="007F6BCF" w:rsidP="00BE2AC3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CD4983">
        <w:rPr>
          <w:b/>
          <w:sz w:val="28"/>
          <w:szCs w:val="28"/>
        </w:rPr>
        <w:t xml:space="preserve">МЕСТНЫЕ НОРМАТИВЫ ГРАДОСТРОИТЕЛЬНОГО ПРОЕКТИРОВАНИЯ </w:t>
      </w:r>
      <w:r w:rsidR="00BE2AC3">
        <w:rPr>
          <w:b/>
          <w:sz w:val="28"/>
          <w:szCs w:val="28"/>
        </w:rPr>
        <w:t>МУНИЦИПАЛЬНОГО ОБРАЗОВАНИЯ МУНИЦИПАЛЬНОГО РАЙОНА «</w:t>
      </w:r>
      <w:r w:rsidR="00397587" w:rsidRPr="00397587">
        <w:rPr>
          <w:b/>
          <w:sz w:val="28"/>
          <w:szCs w:val="28"/>
        </w:rPr>
        <w:t>ТРОИЦКО-ПЕЧОРСКИЙ</w:t>
      </w:r>
      <w:r w:rsidR="00BE2AC3">
        <w:rPr>
          <w:b/>
          <w:sz w:val="28"/>
          <w:szCs w:val="28"/>
        </w:rPr>
        <w:t>»</w:t>
      </w:r>
    </w:p>
    <w:p w:rsidR="007F6BCF" w:rsidRPr="00CD4983" w:rsidRDefault="000250A9" w:rsidP="000250A9">
      <w:pPr>
        <w:tabs>
          <w:tab w:val="center" w:pos="4961"/>
          <w:tab w:val="left" w:pos="7860"/>
        </w:tabs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F6BCF" w:rsidRPr="00CD4983">
        <w:rPr>
          <w:b/>
          <w:sz w:val="28"/>
          <w:szCs w:val="28"/>
        </w:rPr>
        <w:t xml:space="preserve"> РЕСПУБЛИКИ КОМИ</w:t>
      </w:r>
      <w:r>
        <w:rPr>
          <w:b/>
          <w:sz w:val="28"/>
          <w:szCs w:val="28"/>
        </w:rPr>
        <w:tab/>
      </w:r>
    </w:p>
    <w:p w:rsidR="007F6BCF" w:rsidRDefault="007F6BCF" w:rsidP="007F6BCF">
      <w:pPr>
        <w:pStyle w:val="S5"/>
      </w:pPr>
    </w:p>
    <w:p w:rsidR="007F6BCF" w:rsidRDefault="007F6BCF" w:rsidP="007F6BCF">
      <w:pPr>
        <w:pStyle w:val="S5"/>
      </w:pPr>
    </w:p>
    <w:p w:rsidR="007F6BCF" w:rsidRDefault="007F6BCF" w:rsidP="007F6BCF">
      <w:pPr>
        <w:pStyle w:val="S5"/>
      </w:pPr>
      <w:r w:rsidRPr="00F43A49">
        <w:t xml:space="preserve">МАТЕРИАЛЫ ПО ОБОСНОВАНИЮ </w:t>
      </w:r>
    </w:p>
    <w:p w:rsidR="007F6BCF" w:rsidRDefault="007F6BCF" w:rsidP="007F6BCF">
      <w:pPr>
        <w:pStyle w:val="S5"/>
      </w:pPr>
    </w:p>
    <w:p w:rsidR="007F6BCF" w:rsidRDefault="007F6BCF" w:rsidP="007F6BCF">
      <w:pPr>
        <w:widowControl w:val="0"/>
        <w:autoSpaceDE w:val="0"/>
        <w:ind w:left="1985"/>
        <w:jc w:val="center"/>
      </w:pPr>
    </w:p>
    <w:p w:rsidR="007F6BCF" w:rsidRDefault="00172B07" w:rsidP="00172B07">
      <w:pPr>
        <w:widowControl w:val="0"/>
        <w:tabs>
          <w:tab w:val="left" w:pos="2832"/>
        </w:tabs>
        <w:autoSpaceDE w:val="0"/>
        <w:ind w:right="-41"/>
        <w:rPr>
          <w:b/>
          <w:bCs/>
        </w:rPr>
      </w:pPr>
      <w:r>
        <w:rPr>
          <w:b/>
          <w:bCs/>
        </w:rPr>
        <w:tab/>
      </w:r>
    </w:p>
    <w:p w:rsidR="00AC6376" w:rsidRDefault="00AC6376" w:rsidP="007F6BCF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AC6376" w:rsidRDefault="00AC6376" w:rsidP="007F6BCF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7F6BCF" w:rsidRDefault="007F6BCF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473526" w:rsidRDefault="00AC6376" w:rsidP="00473526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73526" w:rsidRDefault="00473526" w:rsidP="0047352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01E" w:rsidRDefault="00092A9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F64FA">
        <w:fldChar w:fldCharType="begin"/>
      </w:r>
      <w:r w:rsidR="00473526" w:rsidRPr="00DF64FA">
        <w:instrText xml:space="preserve"> TOC \o "1-3" \h \z \u </w:instrText>
      </w:r>
      <w:r w:rsidRPr="00DF64FA">
        <w:fldChar w:fldCharType="separate"/>
      </w:r>
      <w:hyperlink w:anchor="_Toc489529586" w:history="1">
        <w:r w:rsidR="006D401E" w:rsidRPr="00A855F1">
          <w:rPr>
            <w:rStyle w:val="a4"/>
            <w:noProof/>
          </w:rPr>
          <w:t>МАТЕРИАЛЫ ПО ОБОСНОВАНИЮ РАСЧЕТНЫХ ПОКАЗАТЕЛЕЙ, СОДЕРЖАЩИХСЯ В ОСНОВНОЙ ЧАСТИ НОРМАТИВОВ ГРАДОСТРОИТЕЛЬНОГО ПРОЕКТИРОВАНИЯ</w:t>
        </w:r>
        <w:r w:rsidR="006D40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87" w:history="1">
        <w:r w:rsidR="006D401E" w:rsidRPr="00A855F1">
          <w:rPr>
            <w:rStyle w:val="a4"/>
            <w:noProof/>
          </w:rPr>
          <w:t>1 Анализ административно- территориального устройства, природно-климатических и социально-экономических условий развития МО МР «Троицко-Печорский» Республики Коми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_Toc489529587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3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88" w:history="1">
        <w:r w:rsidR="006D401E" w:rsidRPr="00A855F1">
          <w:rPr>
            <w:rStyle w:val="a4"/>
            <w:noProof/>
          </w:rPr>
          <w:t>1 Характеристика территории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_Toc489529588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3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89" w:history="1">
        <w:r w:rsidR="006D401E" w:rsidRPr="00A855F1">
          <w:rPr>
            <w:rStyle w:val="a4"/>
            <w:noProof/>
          </w:rPr>
          <w:t>2 Природно-климатические условия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_Toc489529589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4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0" w:history="1">
        <w:r w:rsidR="006D401E" w:rsidRPr="00A855F1">
          <w:rPr>
            <w:rStyle w:val="a4"/>
            <w:noProof/>
          </w:rPr>
          <w:t>3 Социально-экономические условия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_Toc489529590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5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1" w:history="1">
        <w:r w:rsidR="00A64374">
          <w:rPr>
            <w:rStyle w:val="a4"/>
            <w:noProof/>
          </w:rPr>
          <w:t xml:space="preserve">4 </w:t>
        </w:r>
        <w:r w:rsidR="006D401E" w:rsidRPr="00A855F1">
          <w:rPr>
            <w:rStyle w:val="a4"/>
            <w:noProof/>
          </w:rPr>
          <w:t xml:space="preserve"> Транспортное обеспечение</w:t>
        </w:r>
        <w:r w:rsidR="006D401E">
          <w:rPr>
            <w:noProof/>
            <w:webHidden/>
          </w:rPr>
          <w:tab/>
        </w:r>
        <w:r w:rsidR="002F6EB1">
          <w:rPr>
            <w:noProof/>
            <w:webHidden/>
          </w:rPr>
          <w:t>.</w:t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_Toc489529591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7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2" w:history="1">
        <w:r w:rsidR="006D401E" w:rsidRPr="00A855F1">
          <w:rPr>
            <w:rStyle w:val="a4"/>
            <w:noProof/>
          </w:rPr>
          <w:t>5 Система расселения и трудовые ресурсы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_Toc489529592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8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3" w:history="1">
        <w:r w:rsidR="00A64374">
          <w:rPr>
            <w:rStyle w:val="a4"/>
            <w:noProof/>
          </w:rPr>
          <w:t>6</w:t>
        </w:r>
        <w:r w:rsidR="006D401E" w:rsidRPr="00A855F1">
          <w:rPr>
            <w:rStyle w:val="a4"/>
            <w:noProof/>
          </w:rPr>
          <w:t xml:space="preserve"> Жилищный фонд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_Toc489529593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9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4" w:history="1">
        <w:r w:rsidR="006D401E" w:rsidRPr="00A855F1">
          <w:rPr>
            <w:rStyle w:val="a4"/>
            <w:noProof/>
          </w:rPr>
          <w:t>7 Социальное развитие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_Toc489529594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9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5" w:history="1">
        <w:r w:rsidR="006D401E" w:rsidRPr="00A855F1">
          <w:rPr>
            <w:rStyle w:val="a4"/>
            <w:noProof/>
          </w:rPr>
          <w:t>8 Рекреационный и культурно-исторический потенциал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_Toc489529595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12</w:t>
        </w:r>
        <w:r w:rsidR="00092A9E">
          <w:rPr>
            <w:noProof/>
            <w:webHidden/>
          </w:rPr>
          <w:fldChar w:fldCharType="end"/>
        </w:r>
      </w:hyperlink>
    </w:p>
    <w:p w:rsidR="006D401E" w:rsidRDefault="00A2559F" w:rsidP="00A64374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6" w:history="1">
        <w:r w:rsidR="006D401E" w:rsidRPr="00A855F1">
          <w:rPr>
            <w:rStyle w:val="a4"/>
            <w:noProof/>
          </w:rPr>
          <w:t>9 Инженерное обеспечение</w:t>
        </w:r>
        <w:r w:rsidR="006D401E">
          <w:rPr>
            <w:noProof/>
            <w:webHidden/>
          </w:rPr>
          <w:tab/>
        </w:r>
        <w:r w:rsidR="00092A9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_Toc489529596 \h </w:instrText>
        </w:r>
        <w:r w:rsidR="00092A9E">
          <w:rPr>
            <w:noProof/>
            <w:webHidden/>
          </w:rPr>
        </w:r>
        <w:r w:rsidR="00092A9E">
          <w:rPr>
            <w:noProof/>
            <w:webHidden/>
          </w:rPr>
          <w:fldChar w:fldCharType="separate"/>
        </w:r>
        <w:r w:rsidR="00DA0355">
          <w:rPr>
            <w:noProof/>
            <w:webHidden/>
          </w:rPr>
          <w:t>13</w:t>
        </w:r>
        <w:r w:rsidR="00092A9E">
          <w:rPr>
            <w:noProof/>
            <w:webHidden/>
          </w:rPr>
          <w:fldChar w:fldCharType="end"/>
        </w:r>
      </w:hyperlink>
    </w:p>
    <w:p w:rsidR="00AC6376" w:rsidRDefault="00092A9E" w:rsidP="000B60EB">
      <w:pPr>
        <w:pStyle w:val="1"/>
      </w:pPr>
      <w:r w:rsidRPr="00DF64FA">
        <w:fldChar w:fldCharType="end"/>
      </w:r>
    </w:p>
    <w:p w:rsidR="00AC6376" w:rsidRDefault="00AC6376" w:rsidP="00AC6376">
      <w:pPr>
        <w:rPr>
          <w:rFonts w:eastAsiaTheme="majorEastAsia" w:cstheme="majorBidi"/>
          <w:sz w:val="28"/>
          <w:szCs w:val="28"/>
        </w:rPr>
      </w:pPr>
      <w:r>
        <w:br w:type="page"/>
      </w:r>
    </w:p>
    <w:p w:rsidR="00B54231" w:rsidRDefault="00B54231" w:rsidP="000B60EB">
      <w:pPr>
        <w:pStyle w:val="1"/>
      </w:pPr>
      <w:r w:rsidRPr="00F43A49">
        <w:lastRenderedPageBreak/>
        <w:t xml:space="preserve"> </w:t>
      </w:r>
      <w:bookmarkStart w:id="1" w:name="_Toc489529586"/>
      <w:r w:rsidRPr="00F43A49">
        <w:t>МАТЕРИАЛЫ ПО ОБОСНОВАНИЮ РАСЧЕТНЫХ ПОКАЗАТЕЛЕЙ, СОДЕРЖАЩИХСЯ В ОСНОВНОЙ ЧАСТИ НОРМАТИВОВ ГР</w:t>
      </w:r>
      <w:r w:rsidR="00DF07E3">
        <w:t>АДОСТРОИТЕЛЬНОГО ПРОЕКТИРОВАНИЯ</w:t>
      </w:r>
      <w:bookmarkEnd w:id="1"/>
    </w:p>
    <w:p w:rsidR="00986202" w:rsidRDefault="00986202" w:rsidP="00986202"/>
    <w:p w:rsidR="00986202" w:rsidRDefault="00473526" w:rsidP="000B60EB">
      <w:pPr>
        <w:pStyle w:val="1"/>
      </w:pPr>
      <w:bookmarkStart w:id="2" w:name="_Toc489529587"/>
      <w:r>
        <w:t>1</w:t>
      </w:r>
      <w:r w:rsidR="00986202">
        <w:t xml:space="preserve"> А</w:t>
      </w:r>
      <w:r w:rsidR="00986202" w:rsidRPr="00D93699">
        <w:t>нализ административн</w:t>
      </w:r>
      <w:proofErr w:type="gramStart"/>
      <w:r w:rsidR="00986202" w:rsidRPr="00D93699">
        <w:t>о-</w:t>
      </w:r>
      <w:proofErr w:type="gramEnd"/>
      <w:r w:rsidR="00986202" w:rsidRPr="00D93699">
        <w:t xml:space="preserve"> территориального устройства, природно-климатических и социально-экономических условий развития</w:t>
      </w:r>
      <w:r w:rsidR="00986202">
        <w:t xml:space="preserve"> МО МР «</w:t>
      </w:r>
      <w:proofErr w:type="spellStart"/>
      <w:r w:rsidR="00397587" w:rsidRPr="00397587">
        <w:t>Троицко</w:t>
      </w:r>
      <w:proofErr w:type="spellEnd"/>
      <w:r w:rsidR="00397587" w:rsidRPr="00397587">
        <w:t>-Печорский</w:t>
      </w:r>
      <w:r w:rsidR="00986202">
        <w:t>» Республики Коми</w:t>
      </w:r>
      <w:bookmarkEnd w:id="2"/>
    </w:p>
    <w:p w:rsidR="00B865C6" w:rsidRDefault="00B865C6" w:rsidP="003764B0">
      <w:pPr>
        <w:pStyle w:val="S2"/>
        <w:numPr>
          <w:ilvl w:val="0"/>
          <w:numId w:val="0"/>
        </w:numPr>
        <w:spacing w:line="360" w:lineRule="auto"/>
        <w:ind w:left="360"/>
      </w:pPr>
      <w:bookmarkStart w:id="3" w:name="_Toc185782391"/>
    </w:p>
    <w:p w:rsidR="003764B0" w:rsidRPr="00856C6F" w:rsidRDefault="003764B0" w:rsidP="000B60EB">
      <w:pPr>
        <w:pStyle w:val="1"/>
      </w:pPr>
      <w:bookmarkStart w:id="4" w:name="_Toc489529588"/>
      <w:r w:rsidRPr="00856C6F">
        <w:t xml:space="preserve">1.1 </w:t>
      </w:r>
      <w:r w:rsidR="00855995" w:rsidRPr="00856C6F">
        <w:t>Характеристика территории</w:t>
      </w:r>
      <w:bookmarkEnd w:id="4"/>
      <w:r w:rsidRPr="00856C6F">
        <w:t xml:space="preserve"> </w:t>
      </w:r>
      <w:bookmarkEnd w:id="3"/>
    </w:p>
    <w:p w:rsidR="00A778CC" w:rsidRPr="00CA2EB8" w:rsidRDefault="00A778CC" w:rsidP="00CA2EB8">
      <w:pPr>
        <w:ind w:firstLine="426"/>
        <w:jc w:val="both"/>
      </w:pPr>
      <w:proofErr w:type="spellStart"/>
      <w:r w:rsidRPr="00CA2EB8">
        <w:t>Троицко</w:t>
      </w:r>
      <w:proofErr w:type="spellEnd"/>
      <w:r w:rsidRPr="00CA2EB8">
        <w:t>-Печорский район располагается на юго-востоке Республики Коми, в бассейне Верхней Печоры.</w:t>
      </w:r>
    </w:p>
    <w:p w:rsidR="00A778CC" w:rsidRPr="00CA2EB8" w:rsidRDefault="00A778CC" w:rsidP="00CA2EB8">
      <w:pPr>
        <w:ind w:firstLine="426"/>
        <w:jc w:val="both"/>
      </w:pPr>
      <w:r w:rsidRPr="00CA2EB8">
        <w:t>Территория муниципального образования муниципального района "</w:t>
      </w:r>
      <w:proofErr w:type="spellStart"/>
      <w:r w:rsidRPr="00CA2EB8">
        <w:t>Троицко</w:t>
      </w:r>
      <w:proofErr w:type="spellEnd"/>
      <w:r w:rsidRPr="00CA2EB8">
        <w:t xml:space="preserve">-Печорский" составляет 40,7 тыс. </w:t>
      </w:r>
      <w:proofErr w:type="spellStart"/>
      <w:r w:rsidRPr="00CA2EB8">
        <w:t>кв</w:t>
      </w:r>
      <w:proofErr w:type="gramStart"/>
      <w:r w:rsidRPr="00CA2EB8">
        <w:t>.к</w:t>
      </w:r>
      <w:proofErr w:type="gramEnd"/>
      <w:r w:rsidRPr="00CA2EB8">
        <w:t>м</w:t>
      </w:r>
      <w:proofErr w:type="spellEnd"/>
      <w:r w:rsidRPr="00CA2EB8">
        <w:t xml:space="preserve"> (9,8% - площади Республики Коми)- по площади это один из самых больших районов Республики Коми после </w:t>
      </w:r>
      <w:proofErr w:type="spellStart"/>
      <w:r w:rsidRPr="00CA2EB8">
        <w:t>Усть-Цилемского</w:t>
      </w:r>
      <w:proofErr w:type="spellEnd"/>
      <w:r w:rsidRPr="00CA2EB8">
        <w:t xml:space="preserve"> района. Протяженность с юга на север 242 км, с запада на восток – 219 км. </w:t>
      </w:r>
      <w:proofErr w:type="gramStart"/>
      <w:r w:rsidRPr="00CA2EB8">
        <w:t>На севере район граничит  с МО ГО «Вуктыл», с северо-востока, востока - Свердловской областью, Ханты-Мансийским автономным округом, с северо-запада – МО МР "Сосногорск", с юго-востока, юга - Пермским краем, с юго-запада, запада - МО МР "</w:t>
      </w:r>
      <w:proofErr w:type="spellStart"/>
      <w:r w:rsidRPr="00CA2EB8">
        <w:t>Усть-Куломский</w:t>
      </w:r>
      <w:proofErr w:type="spellEnd"/>
      <w:r w:rsidRPr="00CA2EB8">
        <w:t>".</w:t>
      </w:r>
      <w:proofErr w:type="gramEnd"/>
    </w:p>
    <w:p w:rsidR="00855995" w:rsidRDefault="00902DAA" w:rsidP="00CA2EB8">
      <w:pPr>
        <w:ind w:firstLine="426"/>
        <w:jc w:val="both"/>
      </w:pPr>
      <w:proofErr w:type="gramStart"/>
      <w:r w:rsidRPr="00CA2EB8">
        <w:rPr>
          <w:color w:val="000000"/>
        </w:rPr>
        <w:t xml:space="preserve">В состав района входит </w:t>
      </w:r>
      <w:r w:rsidR="00934127">
        <w:rPr>
          <w:color w:val="000000"/>
        </w:rPr>
        <w:t>11 поселений,</w:t>
      </w:r>
      <w:r w:rsidR="00855995">
        <w:rPr>
          <w:color w:val="000000"/>
        </w:rPr>
        <w:t xml:space="preserve"> </w:t>
      </w:r>
      <w:r w:rsidRPr="00CA2EB8">
        <w:rPr>
          <w:color w:val="000000"/>
        </w:rPr>
        <w:t xml:space="preserve">33 населенных пункта (наименования и статусы населенных пунктов определены законом Республики Коми от 16.02.2006 №13-РЗ «Об административно-территориальном устройстве </w:t>
      </w:r>
      <w:proofErr w:type="spellStart"/>
      <w:r w:rsidRPr="00CA2EB8">
        <w:rPr>
          <w:color w:val="000000"/>
        </w:rPr>
        <w:t>Републики</w:t>
      </w:r>
      <w:proofErr w:type="spellEnd"/>
      <w:r w:rsidRPr="00CA2EB8">
        <w:rPr>
          <w:color w:val="000000"/>
        </w:rPr>
        <w:t xml:space="preserve"> Коми», из них поселок городского типа -1, поселки сельского типа - 16, 4 села и 1</w:t>
      </w:r>
      <w:r w:rsidR="00A778CC" w:rsidRPr="00CA2EB8">
        <w:rPr>
          <w:color w:val="000000"/>
        </w:rPr>
        <w:t>3</w:t>
      </w:r>
      <w:r w:rsidRPr="00CA2EB8">
        <w:rPr>
          <w:color w:val="000000"/>
        </w:rPr>
        <w:t xml:space="preserve"> деревень, что составляет 11 административных территории: одно городское поселение и 10 сельских поселений</w:t>
      </w:r>
      <w:r w:rsidRPr="00B629CA">
        <w:t xml:space="preserve">. </w:t>
      </w:r>
      <w:proofErr w:type="gramEnd"/>
    </w:p>
    <w:p w:rsidR="00902DAA" w:rsidRPr="00651E54" w:rsidRDefault="00902DAA" w:rsidP="00CA2EB8">
      <w:pPr>
        <w:ind w:firstLine="426"/>
        <w:jc w:val="both"/>
      </w:pPr>
      <w:r w:rsidRPr="00651E54">
        <w:t>Общая численность населения на 01.01.20</w:t>
      </w:r>
      <w:r w:rsidR="00607925" w:rsidRPr="00651E54">
        <w:t>21</w:t>
      </w:r>
      <w:r w:rsidRPr="00651E54">
        <w:t xml:space="preserve"> года составила </w:t>
      </w:r>
      <w:r w:rsidR="00A778CC" w:rsidRPr="00651E54">
        <w:t>1</w:t>
      </w:r>
      <w:r w:rsidR="00651E54" w:rsidRPr="00651E54">
        <w:t xml:space="preserve">0612 </w:t>
      </w:r>
      <w:r w:rsidRPr="00651E54">
        <w:t>человек.</w:t>
      </w:r>
    </w:p>
    <w:p w:rsidR="001E66DD" w:rsidRPr="00CA2EB8" w:rsidRDefault="00902DAA" w:rsidP="00CA2EB8">
      <w:pPr>
        <w:ind w:firstLine="426"/>
        <w:jc w:val="both"/>
      </w:pPr>
      <w:proofErr w:type="spellStart"/>
      <w:r w:rsidRPr="00CA2EB8">
        <w:rPr>
          <w:color w:val="000000"/>
        </w:rPr>
        <w:t>Троицко</w:t>
      </w:r>
      <w:proofErr w:type="spellEnd"/>
      <w:r w:rsidRPr="00CA2EB8">
        <w:rPr>
          <w:color w:val="000000"/>
        </w:rPr>
        <w:t xml:space="preserve">-Печорский район – является </w:t>
      </w:r>
      <w:r w:rsidR="009431E7" w:rsidRPr="00CA2EB8">
        <w:rPr>
          <w:color w:val="000000"/>
        </w:rPr>
        <w:t>6</w:t>
      </w:r>
      <w:r w:rsidRPr="00CA2EB8">
        <w:rPr>
          <w:color w:val="000000"/>
        </w:rPr>
        <w:t xml:space="preserve"> типом муниципального района Республики Коми</w:t>
      </w:r>
      <w:r w:rsidR="001E66DD" w:rsidRPr="00CA2EB8">
        <w:rPr>
          <w:color w:val="000000"/>
        </w:rPr>
        <w:t xml:space="preserve">, характеризующимся </w:t>
      </w:r>
      <w:r w:rsidR="001E66DD" w:rsidRPr="00CA2EB8">
        <w:t>относительно слабо освоенными территориями с разреженной сетью автодорог и населенных пунктов, менее 10% территории которых могут считаться тяготеющими к населенным пунктам. В муниципальном образовании имеется поселок городского типа, функционирование которого тесно связано с лесопереработкой (Троицко-Печорск). Для сельской местности характерна малолюдность населенных пунктов и наличие ряда населенных пунктов, не имеющих надежной связи с административным центром своего муниципального района по автодорогам с твердым покрытием.</w:t>
      </w:r>
    </w:p>
    <w:p w:rsidR="001E66DD" w:rsidRPr="00CA2EB8" w:rsidRDefault="001E66DD" w:rsidP="00CA2EB8">
      <w:pPr>
        <w:ind w:firstLine="426"/>
        <w:jc w:val="both"/>
      </w:pPr>
      <w:r w:rsidRPr="00CA2EB8">
        <w:t xml:space="preserve">В документах территориального планирования и местных нормативах градостроительного проектирования для муниципальных </w:t>
      </w:r>
      <w:r w:rsidRPr="00934127">
        <w:t xml:space="preserve">образований, отнесенных к </w:t>
      </w:r>
      <w:hyperlink w:anchor="P2343" w:history="1">
        <w:r w:rsidRPr="00934127">
          <w:t>типу</w:t>
        </w:r>
      </w:hyperlink>
      <w:r w:rsidRPr="00934127">
        <w:t xml:space="preserve"> </w:t>
      </w:r>
      <w:hyperlink w:anchor="P2346" w:history="1">
        <w:r w:rsidRPr="00934127">
          <w:t>6</w:t>
        </w:r>
      </w:hyperlink>
      <w:r w:rsidRPr="00934127">
        <w:t>, рекомендуется</w:t>
      </w:r>
      <w:r w:rsidRPr="00CA2EB8">
        <w:t xml:space="preserve"> дополнительно рассматривать вопросы размещения объектов обслуживания населения, рассчитанных на обеспечение потребностей населения группы населенных пунктов, организации транспортного сообщения в сельской местности и выездного обслуживания населения удаленных населенных пунктов.</w:t>
      </w:r>
    </w:p>
    <w:p w:rsidR="001E66DD" w:rsidRPr="00CA2EB8" w:rsidRDefault="001E66DD" w:rsidP="00CA2EB8">
      <w:pPr>
        <w:ind w:firstLine="426"/>
        <w:jc w:val="both"/>
        <w:rPr>
          <w:color w:val="000000"/>
        </w:rPr>
      </w:pPr>
    </w:p>
    <w:p w:rsidR="001E66DD" w:rsidRPr="00CA2EB8" w:rsidRDefault="00902DAA" w:rsidP="00CA2EB8">
      <w:pPr>
        <w:ind w:firstLine="426"/>
        <w:jc w:val="both"/>
      </w:pPr>
      <w:r w:rsidRPr="00CA2EB8">
        <w:rPr>
          <w:color w:val="000000"/>
        </w:rPr>
        <w:t>По характеру организации территории</w:t>
      </w:r>
      <w:r w:rsidR="00855995">
        <w:rPr>
          <w:color w:val="000000"/>
        </w:rPr>
        <w:t xml:space="preserve"> Республики Коми,</w:t>
      </w:r>
      <w:r w:rsidRPr="00CA2EB8">
        <w:rPr>
          <w:color w:val="000000"/>
        </w:rPr>
        <w:t xml:space="preserve"> муниципальный район</w:t>
      </w:r>
      <w:r w:rsidR="00855995">
        <w:rPr>
          <w:color w:val="000000"/>
        </w:rPr>
        <w:t xml:space="preserve"> МОМР «</w:t>
      </w:r>
      <w:proofErr w:type="spellStart"/>
      <w:r w:rsidR="00855995">
        <w:rPr>
          <w:color w:val="000000"/>
        </w:rPr>
        <w:t>Троицко</w:t>
      </w:r>
      <w:proofErr w:type="spellEnd"/>
      <w:r w:rsidR="00855995">
        <w:rPr>
          <w:color w:val="000000"/>
        </w:rPr>
        <w:t>-Печорский»</w:t>
      </w:r>
      <w:r w:rsidRPr="00CA2EB8">
        <w:rPr>
          <w:color w:val="000000"/>
        </w:rPr>
        <w:t xml:space="preserve"> относится </w:t>
      </w:r>
      <w:r w:rsidR="00855995">
        <w:rPr>
          <w:color w:val="000000"/>
        </w:rPr>
        <w:t xml:space="preserve">к </w:t>
      </w:r>
      <w:r w:rsidR="001E66DD" w:rsidRPr="00CA2EB8">
        <w:rPr>
          <w:color w:val="000000"/>
        </w:rPr>
        <w:t>подтипу</w:t>
      </w:r>
      <w:proofErr w:type="gramStart"/>
      <w:r w:rsidR="001E66DD" w:rsidRPr="00CA2EB8">
        <w:rPr>
          <w:color w:val="000000"/>
        </w:rPr>
        <w:t xml:space="preserve"> Б</w:t>
      </w:r>
      <w:proofErr w:type="gramEnd"/>
      <w:r w:rsidRPr="00CA2EB8">
        <w:rPr>
          <w:color w:val="000000"/>
        </w:rPr>
        <w:t xml:space="preserve">,  </w:t>
      </w:r>
      <w:r w:rsidR="00855995">
        <w:t>муниципальный</w:t>
      </w:r>
      <w:r w:rsidR="001E66DD" w:rsidRPr="00CA2EB8">
        <w:t xml:space="preserve"> район, имеющи</w:t>
      </w:r>
      <w:r w:rsidR="00855995">
        <w:t>й</w:t>
      </w:r>
      <w:r w:rsidR="001E66DD" w:rsidRPr="00CA2EB8">
        <w:t xml:space="preserve"> в своем составе межселенные территории. В муниципальных районах подтипа</w:t>
      </w:r>
      <w:proofErr w:type="gramStart"/>
      <w:r w:rsidR="001E66DD" w:rsidRPr="00CA2EB8">
        <w:t xml:space="preserve"> Б</w:t>
      </w:r>
      <w:proofErr w:type="gramEnd"/>
      <w:r w:rsidR="001E66DD" w:rsidRPr="00CA2EB8">
        <w:t xml:space="preserve"> необходимо дополнительно рассматривать вопросы использования межселенных территорий и организации обслуживания населения, проживающего на этих территориях.</w:t>
      </w:r>
    </w:p>
    <w:p w:rsidR="00540DF2" w:rsidRPr="00CA2EB8" w:rsidRDefault="00902DAA" w:rsidP="00CA2EB8">
      <w:pPr>
        <w:ind w:firstLine="426"/>
        <w:jc w:val="both"/>
        <w:rPr>
          <w:b/>
        </w:rPr>
      </w:pPr>
      <w:r w:rsidRPr="00CA2EB8">
        <w:rPr>
          <w:color w:val="000000"/>
        </w:rPr>
        <w:t xml:space="preserve">Поселок городского типа Троицко-Печорск – является административным центром муниципального образования муниципального района и выполняет важные организационно-хозяйственные и социальные функции по обслуживанию прилегающих </w:t>
      </w:r>
      <w:r w:rsidRPr="00CA2EB8">
        <w:rPr>
          <w:color w:val="000000"/>
        </w:rPr>
        <w:lastRenderedPageBreak/>
        <w:t>территорий.</w:t>
      </w:r>
      <w:r w:rsidR="00540DF2" w:rsidRPr="00CA2EB8">
        <w:rPr>
          <w:color w:val="000000"/>
        </w:rPr>
        <w:t xml:space="preserve"> </w:t>
      </w:r>
      <w:r w:rsidR="00540DF2" w:rsidRPr="00CA2EB8">
        <w:rPr>
          <w:color w:val="202020"/>
        </w:rPr>
        <w:t xml:space="preserve">Со столицей Республики Коми район связан автомобильным сообщением, автодороги с твердым покрытием связывают большинство поселков района с административным центром. Расстояние от административного центра района – </w:t>
      </w:r>
      <w:proofErr w:type="spellStart"/>
      <w:r w:rsidR="00540DF2" w:rsidRPr="00CA2EB8">
        <w:rPr>
          <w:color w:val="202020"/>
        </w:rPr>
        <w:t>пгт</w:t>
      </w:r>
      <w:proofErr w:type="spellEnd"/>
      <w:r w:rsidR="00540DF2" w:rsidRPr="00CA2EB8">
        <w:rPr>
          <w:color w:val="202020"/>
        </w:rPr>
        <w:t xml:space="preserve">. Троицко-Печорск до г. Сыктывкара составляет </w:t>
      </w:r>
      <w:r w:rsidR="00A778CC" w:rsidRPr="00CA2EB8">
        <w:rPr>
          <w:color w:val="202020"/>
        </w:rPr>
        <w:t>515</w:t>
      </w:r>
      <w:r w:rsidR="00540DF2" w:rsidRPr="00CA2EB8">
        <w:rPr>
          <w:color w:val="202020"/>
        </w:rPr>
        <w:t xml:space="preserve"> км.</w:t>
      </w:r>
      <w:r w:rsidR="00855995" w:rsidRPr="00855995">
        <w:t xml:space="preserve"> </w:t>
      </w:r>
      <w:r w:rsidR="00540DF2" w:rsidRPr="00CA2EB8">
        <w:rPr>
          <w:color w:val="202020"/>
        </w:rPr>
        <w:t xml:space="preserve">Имеется железнодорожное сообщение, железнодорожная станция находится в  </w:t>
      </w:r>
      <w:smartTag w:uri="urn:schemas-microsoft-com:office:smarttags" w:element="metricconverter">
        <w:smartTagPr>
          <w:attr w:name="ProductID" w:val="9 км"/>
        </w:smartTagPr>
        <w:r w:rsidR="00540DF2" w:rsidRPr="00CA2EB8">
          <w:rPr>
            <w:color w:val="202020"/>
          </w:rPr>
          <w:t>9 км</w:t>
        </w:r>
      </w:smartTag>
      <w:r w:rsidR="00540DF2" w:rsidRPr="00CA2EB8">
        <w:rPr>
          <w:color w:val="202020"/>
        </w:rPr>
        <w:t xml:space="preserve"> от </w:t>
      </w:r>
      <w:proofErr w:type="spellStart"/>
      <w:r w:rsidR="00540DF2" w:rsidRPr="00CA2EB8">
        <w:rPr>
          <w:color w:val="202020"/>
        </w:rPr>
        <w:t>пгт</w:t>
      </w:r>
      <w:proofErr w:type="spellEnd"/>
      <w:r w:rsidR="00540DF2" w:rsidRPr="00CA2EB8">
        <w:rPr>
          <w:color w:val="202020"/>
        </w:rPr>
        <w:t>. Троицко-Печорск. Регулярно курсирует поезд Троицко-Печорск – Сыктывкар.</w:t>
      </w:r>
    </w:p>
    <w:p w:rsidR="003764B0" w:rsidRPr="00CA2EB8" w:rsidRDefault="003764B0" w:rsidP="00CA2EB8">
      <w:pPr>
        <w:ind w:firstLine="426"/>
        <w:jc w:val="both"/>
      </w:pPr>
      <w:r w:rsidRPr="00CA2EB8">
        <w:t xml:space="preserve">Территория имеет большое лесохозяйственное значение (лесами занято </w:t>
      </w:r>
      <w:r w:rsidR="003211F7" w:rsidRPr="00CA2EB8">
        <w:t>87</w:t>
      </w:r>
      <w:r w:rsidRPr="00CA2EB8">
        <w:t xml:space="preserve">% площади района), тогда как земледелие носит очаговый характер. Степень освоенности территории низкая: плотность населения составляет </w:t>
      </w:r>
      <w:r w:rsidR="00A778CC" w:rsidRPr="00CA2EB8">
        <w:t>0,39</w:t>
      </w:r>
      <w:r w:rsidRPr="00CA2EB8">
        <w:t xml:space="preserve"> чел. на км2. Расселение носит очаговый характер, зоны освоения вытянуты вдоль рек </w:t>
      </w:r>
      <w:r w:rsidR="008D1535" w:rsidRPr="00CA2EB8">
        <w:t>Печора, Илыч</w:t>
      </w:r>
      <w:r w:rsidRPr="00CA2EB8">
        <w:t xml:space="preserve"> и </w:t>
      </w:r>
      <w:r w:rsidR="008D1535" w:rsidRPr="00CA2EB8">
        <w:t>авто</w:t>
      </w:r>
      <w:r w:rsidRPr="00CA2EB8">
        <w:t>дорог</w:t>
      </w:r>
      <w:r w:rsidR="008D1535" w:rsidRPr="00CA2EB8">
        <w:t xml:space="preserve">и </w:t>
      </w:r>
      <w:r w:rsidR="00A218E9" w:rsidRPr="00CA2EB8">
        <w:t>Ухта</w:t>
      </w:r>
      <w:r w:rsidR="008D1535" w:rsidRPr="00CA2EB8">
        <w:t>-Троицко-Печорск</w:t>
      </w:r>
      <w:r w:rsidRPr="00CA2EB8">
        <w:t xml:space="preserve">. </w:t>
      </w:r>
    </w:p>
    <w:p w:rsidR="009D1786" w:rsidRPr="00B06D6D" w:rsidRDefault="009D1786" w:rsidP="009D1786">
      <w:pPr>
        <w:ind w:firstLine="567"/>
        <w:jc w:val="both"/>
      </w:pPr>
      <w:r w:rsidRPr="00B06D6D">
        <w:t>Планировочная структура территории характеризуется контрастностью внутрирайонных систем расселения, преобладанием его очаговых и линейных форм. Значительная часть сельских поселений на периферии района имеет низкую степень освоенности территории и крайне невысокий потенциал развития.</w:t>
      </w:r>
    </w:p>
    <w:p w:rsidR="009D1786" w:rsidRDefault="003764B0" w:rsidP="000B60EB">
      <w:pPr>
        <w:pStyle w:val="1"/>
      </w:pPr>
      <w:bookmarkStart w:id="5" w:name="_Toc489529589"/>
      <w:r w:rsidRPr="00D014C6">
        <w:t xml:space="preserve">1.2 </w:t>
      </w:r>
      <w:r w:rsidR="009D1786" w:rsidRPr="009D1786">
        <w:t>Природно-климатические условия</w:t>
      </w:r>
      <w:bookmarkEnd w:id="5"/>
      <w:r w:rsidR="009D1786" w:rsidRPr="006D1251">
        <w:t xml:space="preserve"> </w:t>
      </w:r>
    </w:p>
    <w:p w:rsidR="003764B0" w:rsidRPr="00D014C6" w:rsidRDefault="003764B0" w:rsidP="00D014C6">
      <w:pPr>
        <w:rPr>
          <w:b/>
        </w:rPr>
      </w:pPr>
      <w:r w:rsidRPr="00D014C6">
        <w:rPr>
          <w:b/>
        </w:rPr>
        <w:t>Климат</w:t>
      </w:r>
    </w:p>
    <w:p w:rsidR="00A218E9" w:rsidRPr="007207BA" w:rsidRDefault="00A218E9" w:rsidP="00CA2EB8">
      <w:pPr>
        <w:ind w:firstLine="426"/>
        <w:jc w:val="both"/>
      </w:pPr>
      <w:r w:rsidRPr="007207BA">
        <w:t xml:space="preserve">Климат умеренно-континентальный, лето короткое и умеренно-прохладное, зима многоснежная, продолжительная и 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B865C6" w:rsidRDefault="00B865C6" w:rsidP="00CA2EB8">
      <w:pPr>
        <w:ind w:firstLine="426"/>
        <w:jc w:val="both"/>
      </w:pPr>
      <w:r w:rsidRPr="00B06D6D">
        <w:t xml:space="preserve">Согласно СНиП 23-01-99 – «Строительная климатология», </w:t>
      </w:r>
      <w:r w:rsidR="00A218E9">
        <w:t xml:space="preserve">южная часть </w:t>
      </w:r>
      <w:r w:rsidRPr="00B06D6D">
        <w:t>муниципальн</w:t>
      </w:r>
      <w:r w:rsidR="00A218E9">
        <w:t>ого</w:t>
      </w:r>
      <w:r w:rsidRPr="00B06D6D">
        <w:t xml:space="preserve">   район</w:t>
      </w:r>
      <w:r w:rsidR="00A218E9">
        <w:t xml:space="preserve">а </w:t>
      </w:r>
      <w:r w:rsidRPr="00B06D6D">
        <w:t>«</w:t>
      </w:r>
      <w:proofErr w:type="spellStart"/>
      <w:r w:rsidR="00A218E9" w:rsidRPr="007207BA">
        <w:t>Троицко</w:t>
      </w:r>
      <w:proofErr w:type="spellEnd"/>
      <w:r w:rsidR="00A218E9" w:rsidRPr="007207BA">
        <w:t>-Печорск</w:t>
      </w:r>
      <w:r w:rsidRPr="00B06D6D">
        <w:t xml:space="preserve">ий» по климатическому районированию относится к климатическому подрайону  I </w:t>
      </w:r>
      <w:r w:rsidR="001D7A18">
        <w:t>В</w:t>
      </w:r>
      <w:r w:rsidR="00A218E9">
        <w:t xml:space="preserve">, северная часть к </w:t>
      </w:r>
      <w:r w:rsidR="00A218E9">
        <w:rPr>
          <w:lang w:val="en-US"/>
        </w:rPr>
        <w:t>I</w:t>
      </w:r>
      <w:r w:rsidR="00A218E9">
        <w:t>Г</w:t>
      </w:r>
      <w:r w:rsidRPr="00B06D6D">
        <w:t>. Для территории характерны высокая степень дифференциации климатических условий, суровые зимы, неустойчивость и резкая смена погодных условий.</w:t>
      </w:r>
    </w:p>
    <w:p w:rsidR="00EF2CCA" w:rsidRPr="00EF2CCA" w:rsidRDefault="00EF2CCA" w:rsidP="00EF2CCA">
      <w:pPr>
        <w:jc w:val="both"/>
        <w:rPr>
          <w:b/>
        </w:rPr>
      </w:pPr>
      <w:r w:rsidRPr="00EF2CCA">
        <w:rPr>
          <w:b/>
        </w:rPr>
        <w:t>Рельеф</w:t>
      </w:r>
    </w:p>
    <w:p w:rsidR="00EF2CCA" w:rsidRPr="00CA2EB8" w:rsidRDefault="00EF2CCA" w:rsidP="00EF2CCA">
      <w:pPr>
        <w:ind w:firstLine="426"/>
        <w:jc w:val="both"/>
      </w:pPr>
      <w:r w:rsidRPr="00CA2EB8">
        <w:t xml:space="preserve">Район расположен в орографических областях Печорской равнины и Урала. Рельеф района контрастный, с горным, предгорным и равнинным типами, которым соответствуют крупные орографические элементы: западный склон Северного Урала, окаймляющие его предгорные увалы и южная часть Печорской низменности. Западный склон Северного Урала характеризуется низкогорным плосковершинным подтипом с участками среднегорного плосковершинного горного рельефа. </w:t>
      </w:r>
    </w:p>
    <w:p w:rsidR="00B865C6" w:rsidRPr="00D014C6" w:rsidRDefault="00B865C6" w:rsidP="00D014C6">
      <w:pPr>
        <w:rPr>
          <w:b/>
        </w:rPr>
      </w:pPr>
      <w:r w:rsidRPr="00D014C6">
        <w:rPr>
          <w:b/>
        </w:rPr>
        <w:t>Водные ресурсы</w:t>
      </w:r>
    </w:p>
    <w:p w:rsidR="00F4507E" w:rsidRPr="007207BA" w:rsidRDefault="00F4507E" w:rsidP="00CA2EB8">
      <w:pPr>
        <w:ind w:firstLine="426"/>
        <w:jc w:val="both"/>
      </w:pPr>
      <w:r w:rsidRPr="007207BA">
        <w:t>Территория МО МР «</w:t>
      </w:r>
      <w:proofErr w:type="spellStart"/>
      <w:r w:rsidRPr="007207BA">
        <w:t>Троицко</w:t>
      </w:r>
      <w:proofErr w:type="spellEnd"/>
      <w:r w:rsidRPr="007207BA">
        <w:t xml:space="preserve">-Печорский» располагается в пределах водосборного бассейна р. Печора. На территории МО находится исток реки </w:t>
      </w:r>
      <w:r w:rsidRPr="00B84B25">
        <w:t xml:space="preserve">(Северный Урал, у г. </w:t>
      </w:r>
      <w:proofErr w:type="spellStart"/>
      <w:r w:rsidRPr="00B84B25">
        <w:t>Печорья-Тольячахль</w:t>
      </w:r>
      <w:proofErr w:type="spellEnd"/>
      <w:r w:rsidRPr="00B84B25">
        <w:t>).</w:t>
      </w:r>
      <w:r w:rsidRPr="00374866">
        <w:rPr>
          <w:color w:val="FF0000"/>
        </w:rPr>
        <w:t xml:space="preserve"> </w:t>
      </w:r>
      <w:r w:rsidRPr="007207BA">
        <w:t xml:space="preserve">Бассейны всех верхних притоков р. Печора полностью располагаются в границах района. </w:t>
      </w:r>
    </w:p>
    <w:p w:rsidR="00F4507E" w:rsidRPr="007207BA" w:rsidRDefault="00F4507E" w:rsidP="00CA2EB8">
      <w:pPr>
        <w:ind w:firstLine="426"/>
        <w:jc w:val="both"/>
      </w:pPr>
      <w:r w:rsidRPr="007207BA">
        <w:t xml:space="preserve">По территории МО также протекают реки: </w:t>
      </w:r>
      <w:proofErr w:type="spellStart"/>
      <w:r w:rsidRPr="007207BA">
        <w:t>Сойва</w:t>
      </w:r>
      <w:proofErr w:type="spellEnd"/>
      <w:r w:rsidRPr="007207BA">
        <w:t xml:space="preserve">, </w:t>
      </w:r>
      <w:proofErr w:type="spellStart"/>
      <w:r w:rsidRPr="007207BA">
        <w:t>Когель</w:t>
      </w:r>
      <w:proofErr w:type="spellEnd"/>
      <w:r w:rsidRPr="007207BA">
        <w:t xml:space="preserve">, </w:t>
      </w:r>
      <w:proofErr w:type="spellStart"/>
      <w:r w:rsidRPr="007207BA">
        <w:t>Мортью</w:t>
      </w:r>
      <w:proofErr w:type="spellEnd"/>
      <w:r w:rsidRPr="007207BA">
        <w:t xml:space="preserve">, Палью, </w:t>
      </w:r>
      <w:proofErr w:type="spellStart"/>
      <w:r w:rsidRPr="007207BA">
        <w:t>Велью</w:t>
      </w:r>
      <w:proofErr w:type="spellEnd"/>
      <w:r w:rsidRPr="007207BA">
        <w:t xml:space="preserve">, </w:t>
      </w:r>
      <w:proofErr w:type="spellStart"/>
      <w:r w:rsidRPr="007207BA">
        <w:t>Волосница</w:t>
      </w:r>
      <w:proofErr w:type="spellEnd"/>
      <w:r w:rsidRPr="007207BA">
        <w:t xml:space="preserve">, Большая </w:t>
      </w:r>
      <w:proofErr w:type="spellStart"/>
      <w:r w:rsidRPr="007207BA">
        <w:t>Ляга</w:t>
      </w:r>
      <w:proofErr w:type="spellEnd"/>
      <w:r w:rsidRPr="007207BA">
        <w:t xml:space="preserve"> и др. Общая длина речной сети в пределах МО составляет </w:t>
      </w:r>
      <w:smartTag w:uri="urn:schemas-microsoft-com:office:smarttags" w:element="metricconverter">
        <w:smartTagPr>
          <w:attr w:name="ProductID" w:val="20 122,5 км"/>
        </w:smartTagPr>
        <w:r w:rsidRPr="007207BA">
          <w:t>20 122,5 км</w:t>
        </w:r>
      </w:smartTag>
      <w:r w:rsidRPr="007207BA">
        <w:t>, густота речной сети – 0,59 км/км</w:t>
      </w:r>
      <w:r w:rsidRPr="007207BA">
        <w:rPr>
          <w:vertAlign w:val="superscript"/>
        </w:rPr>
        <w:t>2</w:t>
      </w:r>
      <w:r w:rsidRPr="007207BA">
        <w:t xml:space="preserve">. </w:t>
      </w:r>
    </w:p>
    <w:p w:rsidR="00F4507E" w:rsidRPr="007207BA" w:rsidRDefault="00F4507E" w:rsidP="00CA2EB8">
      <w:pPr>
        <w:ind w:firstLine="426"/>
        <w:jc w:val="both"/>
      </w:pPr>
      <w:r w:rsidRPr="007207BA">
        <w:t xml:space="preserve">На территории МО имеется множество озер. В числе крупных озера: </w:t>
      </w:r>
      <w:proofErr w:type="spellStart"/>
      <w:r w:rsidRPr="007207BA">
        <w:t>Олеквад</w:t>
      </w:r>
      <w:proofErr w:type="spellEnd"/>
      <w:r w:rsidRPr="007207BA">
        <w:t xml:space="preserve">, Светлое, Мартовское, </w:t>
      </w:r>
      <w:proofErr w:type="spellStart"/>
      <w:r w:rsidRPr="007207BA">
        <w:t>Камбаловское</w:t>
      </w:r>
      <w:proofErr w:type="spellEnd"/>
      <w:r w:rsidRPr="007207BA">
        <w:t xml:space="preserve">, </w:t>
      </w:r>
      <w:proofErr w:type="spellStart"/>
      <w:r w:rsidRPr="007207BA">
        <w:t>Сафроновские</w:t>
      </w:r>
      <w:proofErr w:type="spellEnd"/>
      <w:r w:rsidRPr="007207BA">
        <w:t xml:space="preserve">, </w:t>
      </w:r>
      <w:proofErr w:type="spellStart"/>
      <w:r w:rsidRPr="007207BA">
        <w:t>Расьюнские</w:t>
      </w:r>
      <w:proofErr w:type="spellEnd"/>
      <w:r w:rsidRPr="007207BA">
        <w:t xml:space="preserve">, </w:t>
      </w:r>
      <w:proofErr w:type="spellStart"/>
      <w:r w:rsidRPr="007207BA">
        <w:t>Петервад</w:t>
      </w:r>
      <w:proofErr w:type="spellEnd"/>
      <w:r w:rsidRPr="007207BA">
        <w:t xml:space="preserve">, Дикий Вад, Чертово, </w:t>
      </w:r>
      <w:proofErr w:type="spellStart"/>
      <w:r w:rsidRPr="007207BA">
        <w:t>Усть-Илычское</w:t>
      </w:r>
      <w:proofErr w:type="spellEnd"/>
      <w:r w:rsidRPr="007207BA">
        <w:t xml:space="preserve">, старица </w:t>
      </w:r>
      <w:proofErr w:type="spellStart"/>
      <w:r w:rsidRPr="007207BA">
        <w:t>Волосницкая</w:t>
      </w:r>
      <w:proofErr w:type="spellEnd"/>
      <w:r w:rsidRPr="007207BA">
        <w:t xml:space="preserve">. </w:t>
      </w:r>
    </w:p>
    <w:p w:rsidR="00F4507E" w:rsidRDefault="00F4507E" w:rsidP="00CA2EB8">
      <w:pPr>
        <w:ind w:firstLine="426"/>
        <w:jc w:val="both"/>
      </w:pPr>
      <w:r w:rsidRPr="007207BA">
        <w:t xml:space="preserve">Болотами занято около 9 % территории района. </w:t>
      </w:r>
    </w:p>
    <w:p w:rsidR="0055535E" w:rsidRDefault="0055535E" w:rsidP="00CA2EB8">
      <w:pPr>
        <w:ind w:firstLine="426"/>
        <w:jc w:val="both"/>
      </w:pPr>
    </w:p>
    <w:p w:rsidR="0055535E" w:rsidRDefault="0055535E" w:rsidP="00CA2EB8">
      <w:pPr>
        <w:ind w:firstLine="426"/>
        <w:jc w:val="both"/>
      </w:pPr>
    </w:p>
    <w:p w:rsidR="0055535E" w:rsidRPr="007207BA" w:rsidRDefault="0055535E" w:rsidP="00CA2EB8">
      <w:pPr>
        <w:ind w:firstLine="426"/>
        <w:jc w:val="both"/>
      </w:pPr>
    </w:p>
    <w:p w:rsidR="00B865C6" w:rsidRPr="00D014C6" w:rsidRDefault="00B865C6" w:rsidP="00D014C6">
      <w:pPr>
        <w:rPr>
          <w:b/>
        </w:rPr>
      </w:pPr>
      <w:r w:rsidRPr="00D014C6">
        <w:rPr>
          <w:b/>
        </w:rPr>
        <w:lastRenderedPageBreak/>
        <w:t>Лесные ресурсы</w:t>
      </w:r>
    </w:p>
    <w:p w:rsidR="00EF2CCA" w:rsidRPr="00CA2EB8" w:rsidRDefault="00EF2CCA" w:rsidP="00EF2CCA">
      <w:pPr>
        <w:ind w:firstLine="426"/>
        <w:jc w:val="both"/>
        <w:rPr>
          <w:color w:val="000000"/>
        </w:rPr>
      </w:pPr>
      <w:r w:rsidRPr="00CA2EB8">
        <w:t xml:space="preserve">Согласно схеме зональности растительного покрова Республики Коми территория </w:t>
      </w:r>
      <w:proofErr w:type="spellStart"/>
      <w:r w:rsidRPr="00CA2EB8">
        <w:t>Троицко</w:t>
      </w:r>
      <w:proofErr w:type="spellEnd"/>
      <w:r w:rsidRPr="00CA2EB8">
        <w:t>-Печорского района расположена в пределах средней и северной тайги. Леса преимущественно елово-пихтовые, в долинах рек – с примесью березы и осины.</w:t>
      </w:r>
    </w:p>
    <w:p w:rsidR="003211F7" w:rsidRPr="00B629CA" w:rsidRDefault="003211F7" w:rsidP="00CA2EB8">
      <w:pPr>
        <w:ind w:firstLine="567"/>
        <w:jc w:val="both"/>
      </w:pPr>
      <w:r w:rsidRPr="00B629CA">
        <w:t xml:space="preserve">Общая площадь земель лесного фонда района составляла 3267,7 тыс. га (в </w:t>
      </w:r>
      <w:proofErr w:type="spellStart"/>
      <w:r w:rsidRPr="00B629CA">
        <w:t>т.ч</w:t>
      </w:r>
      <w:proofErr w:type="spellEnd"/>
      <w:r w:rsidRPr="00B629CA">
        <w:t>. покрытая лесом 2844,5 тыс. га).</w:t>
      </w:r>
    </w:p>
    <w:p w:rsidR="00934127" w:rsidRDefault="003211F7" w:rsidP="00CA2EB8">
      <w:pPr>
        <w:ind w:firstLine="567"/>
        <w:jc w:val="both"/>
      </w:pPr>
      <w:r w:rsidRPr="00B629CA">
        <w:t>Лесами и кустарниками занято большая часть территории района (87%). Преобладают хвойные леса: ель, сосна, в меньшей степени пихта, редко кедр. Лиственные леса занимают менее 10% лесопокрытой площади</w:t>
      </w:r>
      <w:r w:rsidR="00934127">
        <w:t>.</w:t>
      </w:r>
    </w:p>
    <w:p w:rsidR="00F4507E" w:rsidRPr="00B629CA" w:rsidRDefault="00F4507E" w:rsidP="00CA2EB8">
      <w:pPr>
        <w:ind w:firstLine="567"/>
        <w:jc w:val="both"/>
        <w:rPr>
          <w:color w:val="202020"/>
        </w:rPr>
      </w:pPr>
      <w:r w:rsidRPr="00B629CA">
        <w:rPr>
          <w:color w:val="202020"/>
        </w:rPr>
        <w:t xml:space="preserve">Лесные ресурсы района сосредоточены в лесных массивах </w:t>
      </w:r>
    </w:p>
    <w:p w:rsidR="00F4507E" w:rsidRPr="00B629CA" w:rsidRDefault="00F4507E" w:rsidP="00CA2EB8">
      <w:pPr>
        <w:ind w:firstLine="567"/>
        <w:jc w:val="both"/>
        <w:rPr>
          <w:color w:val="202020"/>
        </w:rPr>
      </w:pPr>
      <w:r w:rsidRPr="00B629CA">
        <w:rPr>
          <w:color w:val="202020"/>
        </w:rPr>
        <w:t>ГУ РК «Комсомольское лесничество»,</w:t>
      </w:r>
    </w:p>
    <w:p w:rsidR="00F4507E" w:rsidRPr="00B629CA" w:rsidRDefault="00F4507E" w:rsidP="00CA2EB8">
      <w:pPr>
        <w:ind w:firstLine="567"/>
        <w:jc w:val="both"/>
        <w:rPr>
          <w:color w:val="202020"/>
        </w:rPr>
      </w:pPr>
      <w:r w:rsidRPr="00B629CA">
        <w:rPr>
          <w:color w:val="202020"/>
        </w:rPr>
        <w:t>ГУ РК «</w:t>
      </w:r>
      <w:proofErr w:type="spellStart"/>
      <w:r w:rsidRPr="00B629CA">
        <w:rPr>
          <w:color w:val="202020"/>
        </w:rPr>
        <w:t>Троицко</w:t>
      </w:r>
      <w:proofErr w:type="spellEnd"/>
      <w:r w:rsidRPr="00B629CA">
        <w:rPr>
          <w:color w:val="202020"/>
        </w:rPr>
        <w:t xml:space="preserve">-Печорское лесничество», </w:t>
      </w:r>
    </w:p>
    <w:p w:rsidR="00F4507E" w:rsidRPr="00B629CA" w:rsidRDefault="00F4507E" w:rsidP="00CA2EB8">
      <w:pPr>
        <w:ind w:firstLine="567"/>
        <w:jc w:val="both"/>
        <w:rPr>
          <w:color w:val="202020"/>
        </w:rPr>
      </w:pPr>
      <w:r w:rsidRPr="00B629CA">
        <w:rPr>
          <w:color w:val="202020"/>
        </w:rPr>
        <w:t>ГУ РК «</w:t>
      </w:r>
      <w:proofErr w:type="spellStart"/>
      <w:r w:rsidRPr="00B629CA">
        <w:rPr>
          <w:color w:val="202020"/>
        </w:rPr>
        <w:t>Печоро-Илычское</w:t>
      </w:r>
      <w:proofErr w:type="spellEnd"/>
      <w:r w:rsidRPr="00B629CA">
        <w:rPr>
          <w:color w:val="202020"/>
        </w:rPr>
        <w:t xml:space="preserve"> лесничество», </w:t>
      </w:r>
      <w:proofErr w:type="spellStart"/>
      <w:r w:rsidRPr="00B629CA">
        <w:rPr>
          <w:color w:val="202020"/>
        </w:rPr>
        <w:t>Печоро-Илычский</w:t>
      </w:r>
      <w:proofErr w:type="spellEnd"/>
      <w:r w:rsidRPr="00B629CA">
        <w:rPr>
          <w:color w:val="202020"/>
        </w:rPr>
        <w:t xml:space="preserve"> заповедник, </w:t>
      </w:r>
    </w:p>
    <w:p w:rsidR="00F4507E" w:rsidRPr="00B84B25" w:rsidRDefault="00F4507E" w:rsidP="00CA2EB8">
      <w:pPr>
        <w:ind w:firstLine="567"/>
        <w:jc w:val="both"/>
      </w:pPr>
      <w:r w:rsidRPr="00B84B25">
        <w:t>частично ГУ РК «</w:t>
      </w:r>
      <w:proofErr w:type="spellStart"/>
      <w:r w:rsidRPr="00B84B25">
        <w:t>Усть-Немское</w:t>
      </w:r>
      <w:proofErr w:type="spellEnd"/>
      <w:r w:rsidRPr="00B84B25">
        <w:t xml:space="preserve"> лесничество»  и ГУ РК «</w:t>
      </w:r>
      <w:proofErr w:type="spellStart"/>
      <w:r w:rsidRPr="00B84B25">
        <w:t>Вуктыльское</w:t>
      </w:r>
      <w:proofErr w:type="spellEnd"/>
      <w:r w:rsidRPr="00B84B25">
        <w:t xml:space="preserve"> лесничество». </w:t>
      </w:r>
    </w:p>
    <w:p w:rsidR="00B865C6" w:rsidRPr="00D014C6" w:rsidRDefault="00F4507E" w:rsidP="00D014C6">
      <w:pPr>
        <w:rPr>
          <w:b/>
        </w:rPr>
      </w:pPr>
      <w:r>
        <w:rPr>
          <w:b/>
        </w:rPr>
        <w:t>М</w:t>
      </w:r>
      <w:r w:rsidR="00B865C6" w:rsidRPr="00D014C6">
        <w:rPr>
          <w:b/>
        </w:rPr>
        <w:t>инерально-сырьевые ресурсы</w:t>
      </w:r>
    </w:p>
    <w:p w:rsidR="00A778CC" w:rsidRDefault="00A778CC" w:rsidP="00CA2EB8">
      <w:pPr>
        <w:ind w:firstLine="426"/>
        <w:jc w:val="both"/>
      </w:pPr>
      <w:r>
        <w:t>По наличию природных ресурсов район можно отнести к категории перспективных.</w:t>
      </w:r>
    </w:p>
    <w:p w:rsidR="00A778CC" w:rsidRDefault="00A778CC" w:rsidP="00CA2EB8">
      <w:pPr>
        <w:ind w:firstLine="426"/>
        <w:jc w:val="both"/>
      </w:pPr>
      <w:r>
        <w:t xml:space="preserve">Минерально-сырьевые ресурсы </w:t>
      </w:r>
      <w:proofErr w:type="spellStart"/>
      <w:r>
        <w:t>Троицко</w:t>
      </w:r>
      <w:proofErr w:type="spellEnd"/>
      <w:r>
        <w:t>-Печорского района представлены углеводородами, торфом, цветными и благородными металлами, каменными и калийно-магниевыми солями, минеральными строительными материалами, подземными водами.</w:t>
      </w:r>
    </w:p>
    <w:p w:rsidR="00A778CC" w:rsidRDefault="00A778CC" w:rsidP="00CA2EB8">
      <w:pPr>
        <w:ind w:firstLine="426"/>
        <w:jc w:val="both"/>
      </w:pPr>
      <w:r>
        <w:t>Ведущее положение в минерально-сырьевом комплексе района занимают месторождения углеводородов (нефтяные, нефтегазовые и газовые). Наиболее крупные нефтегазовые месторождения находятся в разработке длительное время и в значительной степени выработаны.</w:t>
      </w:r>
    </w:p>
    <w:p w:rsidR="00A778CC" w:rsidRDefault="00A778CC" w:rsidP="00EF2CCA">
      <w:pPr>
        <w:ind w:firstLine="426"/>
        <w:jc w:val="both"/>
      </w:pPr>
      <w:r>
        <w:t xml:space="preserve">На территории района находятся </w:t>
      </w:r>
      <w:proofErr w:type="spellStart"/>
      <w:r>
        <w:t>Джебольская</w:t>
      </w:r>
      <w:proofErr w:type="spellEnd"/>
      <w:r>
        <w:t xml:space="preserve">, </w:t>
      </w:r>
      <w:proofErr w:type="spellStart"/>
      <w:r>
        <w:t>Олера-Сосьвинская</w:t>
      </w:r>
      <w:proofErr w:type="spellEnd"/>
      <w:r>
        <w:t xml:space="preserve">, Верхне-Печорская, Нижне-Печорская, </w:t>
      </w:r>
      <w:proofErr w:type="spellStart"/>
      <w:r>
        <w:t>Курьинско-Потраковская</w:t>
      </w:r>
      <w:proofErr w:type="spellEnd"/>
      <w:r>
        <w:t xml:space="preserve"> нефтегазоносные провинции, наиболее крупными являются </w:t>
      </w:r>
      <w:proofErr w:type="spellStart"/>
      <w:r>
        <w:t>Нижнеомринское</w:t>
      </w:r>
      <w:proofErr w:type="spellEnd"/>
      <w:r>
        <w:t xml:space="preserve"> и </w:t>
      </w:r>
      <w:proofErr w:type="spellStart"/>
      <w:r>
        <w:t>Верхнеомринское</w:t>
      </w:r>
      <w:proofErr w:type="spellEnd"/>
      <w:r>
        <w:t xml:space="preserve"> нефтегазовые месторождения, расположенные на северо-западе в 27 и 36 км соответственно от Троицко-Печорска. </w:t>
      </w:r>
    </w:p>
    <w:p w:rsidR="00A778CC" w:rsidRDefault="00A778CC" w:rsidP="00CA2EB8">
      <w:pPr>
        <w:ind w:firstLine="426"/>
        <w:jc w:val="both"/>
      </w:pPr>
      <w:r>
        <w:t xml:space="preserve">Основные ресурсы торфа сосредоточены на месторождении Большая </w:t>
      </w:r>
      <w:proofErr w:type="spellStart"/>
      <w:r>
        <w:t>Сойва</w:t>
      </w:r>
      <w:proofErr w:type="spellEnd"/>
      <w:r>
        <w:t xml:space="preserve"> в 7,5 км на юго-восток от Троицко-Печорска. Торф используется в сельском хозяйстве в качестве удобрений.</w:t>
      </w:r>
    </w:p>
    <w:p w:rsidR="00A778CC" w:rsidRDefault="00A778CC" w:rsidP="00CA2EB8">
      <w:pPr>
        <w:ind w:firstLine="426"/>
        <w:jc w:val="both"/>
      </w:pPr>
      <w:r>
        <w:t>На юге района находится месторождение калийных и калийно-магниевых солей, являющееся частью крупного Верхне-Камского соленосного бассейна. Проявления благородных (золото) и цветных (свинец, цинк) металлов промышленной ценности не имеют как по своим мелким масштабам, так и по их нахождению в природоохранных зонах. Имеются предпосылки выявления титановых руд, рудного золота, алмазов.</w:t>
      </w:r>
    </w:p>
    <w:p w:rsidR="00A778CC" w:rsidRDefault="00A778CC" w:rsidP="00CA2EB8">
      <w:pPr>
        <w:ind w:firstLine="426"/>
        <w:jc w:val="both"/>
      </w:pPr>
      <w:r>
        <w:t>Значительным потенциалом характеризуются месторождения и проявления минеральных строительных материалов: строительный камень, строительные пески, песчано-гравийный материал. Разведано месторождение пресных подземных вод, имеются перспективы выявления месторождений минеральных и промышленных подземных вод.</w:t>
      </w:r>
    </w:p>
    <w:p w:rsidR="00A778CC" w:rsidRDefault="00A778CC" w:rsidP="00CA2EB8">
      <w:pPr>
        <w:ind w:firstLine="426"/>
        <w:jc w:val="both"/>
      </w:pPr>
      <w:r>
        <w:t xml:space="preserve">В районе имеются руды железа, титана, марганца, свинца, меди, благородных металлов - золота и платины. Часть проявлений находится в пределах охраняемых территорий, что делает их добычу проблематичной. В то же время </w:t>
      </w:r>
      <w:proofErr w:type="spellStart"/>
      <w:r>
        <w:t>Уньинское</w:t>
      </w:r>
      <w:proofErr w:type="spellEnd"/>
      <w:r>
        <w:t xml:space="preserve"> (около д. Бердыш) рудное месторождение является перспективным.</w:t>
      </w:r>
    </w:p>
    <w:p w:rsidR="003211F7" w:rsidRDefault="003211F7" w:rsidP="00A778CC">
      <w:pPr>
        <w:pStyle w:val="ConsPlusNormal"/>
        <w:ind w:firstLine="540"/>
        <w:jc w:val="both"/>
      </w:pPr>
    </w:p>
    <w:p w:rsidR="009D1786" w:rsidRPr="009D1786" w:rsidRDefault="00EF2CCA" w:rsidP="000B60EB">
      <w:pPr>
        <w:pStyle w:val="1"/>
      </w:pPr>
      <w:bookmarkStart w:id="6" w:name="_Toc489529590"/>
      <w:r>
        <w:t xml:space="preserve">1.3 </w:t>
      </w:r>
      <w:r w:rsidR="009D1786" w:rsidRPr="009D1786">
        <w:t>Социально-экономические условия</w:t>
      </w:r>
      <w:bookmarkEnd w:id="6"/>
    </w:p>
    <w:p w:rsidR="00DE51B8" w:rsidRPr="00934127" w:rsidRDefault="00DE51B8" w:rsidP="000B60EB">
      <w:pPr>
        <w:jc w:val="both"/>
        <w:rPr>
          <w:b/>
        </w:rPr>
      </w:pPr>
      <w:r w:rsidRPr="00934127">
        <w:rPr>
          <w:b/>
        </w:rPr>
        <w:t xml:space="preserve">Экономика: </w:t>
      </w:r>
    </w:p>
    <w:p w:rsidR="00855995" w:rsidRPr="00934127" w:rsidRDefault="00855995" w:rsidP="00934127">
      <w:pPr>
        <w:ind w:firstLine="426"/>
        <w:jc w:val="both"/>
      </w:pPr>
      <w:r w:rsidRPr="00934127">
        <w:t>МО МР «</w:t>
      </w:r>
      <w:proofErr w:type="spellStart"/>
      <w:r w:rsidRPr="00934127">
        <w:t>Троицко</w:t>
      </w:r>
      <w:proofErr w:type="spellEnd"/>
      <w:r w:rsidRPr="00934127">
        <w:t>-Печорский» располагается в Верхне-Печорской зоне опережающего развития, спецификой которого является развитие лесозаготовки и лесопереработки (целлюлоза, бумага, пиломатериалы), перспективно развитие туризма.</w:t>
      </w:r>
    </w:p>
    <w:p w:rsidR="00BA334F" w:rsidRPr="00934127" w:rsidRDefault="00934127" w:rsidP="00934127">
      <w:pPr>
        <w:ind w:firstLine="709"/>
        <w:jc w:val="both"/>
      </w:pPr>
      <w:r>
        <w:lastRenderedPageBreak/>
        <w:t>При а</w:t>
      </w:r>
      <w:r w:rsidR="00BA334F" w:rsidRPr="00934127">
        <w:t>нализ</w:t>
      </w:r>
      <w:r>
        <w:t>е</w:t>
      </w:r>
      <w:r w:rsidR="00BA334F" w:rsidRPr="00934127">
        <w:t xml:space="preserve"> социально-экономического развития</w:t>
      </w:r>
      <w:r>
        <w:t xml:space="preserve"> района:</w:t>
      </w:r>
    </w:p>
    <w:p w:rsidR="00BA334F" w:rsidRPr="00934127" w:rsidRDefault="00BA334F" w:rsidP="00934127">
      <w:pPr>
        <w:ind w:firstLine="709"/>
        <w:jc w:val="both"/>
      </w:pPr>
      <w:r w:rsidRPr="00934127">
        <w:t>СИЛЬНЫЕ СТОРОНЫ: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>наличие свободных, не освоенных территорий;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 xml:space="preserve"> экологически чистые район и сельскохозяйственная продукция;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 xml:space="preserve"> наличие зон для развития туризма;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 xml:space="preserve"> хороший уровень обеспеченности базовыми видами природных ресурсов;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 xml:space="preserve"> наличие железнодорожного сообщения для вывоза продуктов переработки;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 xml:space="preserve"> наличие аэропорта (связь с г. Сыктывкар);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 xml:space="preserve"> высокий историко-культурный потенциал территории при наличии множества местных достопримечательностей;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 xml:space="preserve"> высокий рекреационный потенциал;</w:t>
      </w:r>
    </w:p>
    <w:p w:rsidR="00BA334F" w:rsidRPr="00934127" w:rsidRDefault="00BA334F" w:rsidP="002256DF">
      <w:pPr>
        <w:pStyle w:val="a5"/>
        <w:numPr>
          <w:ilvl w:val="0"/>
          <w:numId w:val="3"/>
        </w:numPr>
        <w:ind w:hanging="11"/>
      </w:pPr>
      <w:r w:rsidRPr="00934127">
        <w:t xml:space="preserve"> наличие месторождений калийных солей</w:t>
      </w:r>
    </w:p>
    <w:p w:rsidR="00BA334F" w:rsidRPr="00934127" w:rsidRDefault="00BA334F" w:rsidP="00934127">
      <w:pPr>
        <w:ind w:hanging="11"/>
        <w:jc w:val="both"/>
      </w:pPr>
    </w:p>
    <w:p w:rsidR="00BA334F" w:rsidRPr="00934127" w:rsidRDefault="00BA334F" w:rsidP="00934127">
      <w:pPr>
        <w:ind w:firstLine="709"/>
        <w:jc w:val="both"/>
      </w:pPr>
      <w:r w:rsidRPr="00934127">
        <w:t>СЛАБЫЕ СТОРОНЫ</w:t>
      </w:r>
      <w:r w:rsidR="00934127">
        <w:t>: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дефицит квалифицированных кадров;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недостаток основных и оборотных средств предприятий;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высокий уровень износа основных фондов;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удаленность от городов;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удаленность населенных пунктов района друг от друга;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низкий уровень доходов населения;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низкая плотность населения;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низкий уровень собственных финансовых ресурсов муниципального района, зависимость местного бюджета от дотаций, получаемых из регионального бюджета;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низкая благоустроенность населенных пунктов, отсутствие инженерных коммуникаций и уличной дорожной сети;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низкая активность населения;</w:t>
      </w:r>
    </w:p>
    <w:p w:rsidR="00BA334F" w:rsidRPr="00934127" w:rsidRDefault="00BA334F" w:rsidP="002256DF">
      <w:pPr>
        <w:pStyle w:val="ConsPlusNormal"/>
        <w:numPr>
          <w:ilvl w:val="1"/>
          <w:numId w:val="4"/>
        </w:numPr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934127">
        <w:rPr>
          <w:rFonts w:ascii="Times New Roman" w:hAnsi="Times New Roman" w:cs="Times New Roman"/>
          <w:sz w:val="24"/>
          <w:szCs w:val="24"/>
        </w:rPr>
        <w:t>низкий уровень вовлеченности природных ресурсов в экономический оборот;</w:t>
      </w:r>
    </w:p>
    <w:p w:rsidR="00BA334F" w:rsidRPr="00934127" w:rsidRDefault="00BA334F" w:rsidP="002256DF">
      <w:pPr>
        <w:pStyle w:val="a5"/>
        <w:numPr>
          <w:ilvl w:val="0"/>
          <w:numId w:val="5"/>
        </w:numPr>
        <w:ind w:left="1418" w:hanging="731"/>
      </w:pPr>
      <w:r w:rsidRPr="00934127">
        <w:t>низкий уровень развитости инфраструктуры туризма;</w:t>
      </w:r>
    </w:p>
    <w:p w:rsidR="00BA334F" w:rsidRPr="00934127" w:rsidRDefault="00BA334F" w:rsidP="002256DF">
      <w:pPr>
        <w:pStyle w:val="a5"/>
        <w:numPr>
          <w:ilvl w:val="0"/>
          <w:numId w:val="5"/>
        </w:numPr>
        <w:ind w:left="1418" w:hanging="731"/>
      </w:pPr>
      <w:r w:rsidRPr="00934127">
        <w:t>недостаточное развитие инфраструктуры поддержки инвестиционной и инновационной деятельности организаций, поддержки малого и среднего предпринимательства;</w:t>
      </w:r>
    </w:p>
    <w:p w:rsidR="00BA334F" w:rsidRPr="00934127" w:rsidRDefault="00BA334F" w:rsidP="002256DF">
      <w:pPr>
        <w:pStyle w:val="a5"/>
        <w:numPr>
          <w:ilvl w:val="0"/>
          <w:numId w:val="5"/>
        </w:numPr>
        <w:ind w:left="1418" w:hanging="731"/>
      </w:pPr>
      <w:r w:rsidRPr="00934127">
        <w:t>низкий уровень обеспеченности населения современными социальными благами при низкой престижности рабочих профессий и низком уровне мотивации молодого поколения;</w:t>
      </w:r>
    </w:p>
    <w:p w:rsidR="00BA334F" w:rsidRPr="00934127" w:rsidRDefault="00BA334F" w:rsidP="002256DF">
      <w:pPr>
        <w:pStyle w:val="a5"/>
        <w:numPr>
          <w:ilvl w:val="0"/>
          <w:numId w:val="5"/>
        </w:numPr>
        <w:ind w:left="1418" w:hanging="731"/>
      </w:pPr>
      <w:r w:rsidRPr="00934127">
        <w:t xml:space="preserve">низкий уровень развития инфраструктуры и </w:t>
      </w:r>
      <w:proofErr w:type="spellStart"/>
      <w:r w:rsidRPr="00934127">
        <w:t>невовлеченность</w:t>
      </w:r>
      <w:proofErr w:type="spellEnd"/>
      <w:r w:rsidRPr="00934127">
        <w:t xml:space="preserve"> всего комплекса природных ресурсов в экономический оборот;</w:t>
      </w:r>
    </w:p>
    <w:p w:rsidR="00BA334F" w:rsidRPr="00934127" w:rsidRDefault="00934127" w:rsidP="002256DF">
      <w:pPr>
        <w:pStyle w:val="a5"/>
        <w:numPr>
          <w:ilvl w:val="0"/>
          <w:numId w:val="5"/>
        </w:numPr>
        <w:ind w:left="1418" w:hanging="731"/>
      </w:pPr>
      <w:r>
        <w:t>н</w:t>
      </w:r>
      <w:r w:rsidR="00BA334F" w:rsidRPr="00934127">
        <w:t>аличие "серой" заработной платы;</w:t>
      </w:r>
    </w:p>
    <w:p w:rsidR="00BA334F" w:rsidRPr="00934127" w:rsidRDefault="002256DF" w:rsidP="002256DF">
      <w:pPr>
        <w:pStyle w:val="a5"/>
        <w:numPr>
          <w:ilvl w:val="0"/>
          <w:numId w:val="5"/>
        </w:numPr>
        <w:ind w:left="1418" w:hanging="731"/>
      </w:pPr>
      <w:r>
        <w:t>у</w:t>
      </w:r>
      <w:r w:rsidR="00BA334F" w:rsidRPr="00934127">
        <w:t>величение задолженности потребителей за предоставленные жилищно-коммунальные услуги</w:t>
      </w:r>
      <w:r>
        <w:t>.</w:t>
      </w:r>
    </w:p>
    <w:p w:rsidR="00BA334F" w:rsidRPr="00934127" w:rsidRDefault="00BA334F" w:rsidP="00934127">
      <w:pPr>
        <w:ind w:firstLine="709"/>
        <w:jc w:val="both"/>
      </w:pPr>
      <w:r w:rsidRPr="00934127">
        <w:t>ВОЗМОЖНОСТИ</w:t>
      </w:r>
      <w:r w:rsidR="002256DF">
        <w:t>: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наличие инвестиционных площадок;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наличие спроса на продукцию лесопереработки;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наличие и возможность повышения спроса на местную продукцию и увеличения объемов производства перерабатывающей сферы;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 xml:space="preserve"> возможность формирования бренда территории, основанного на этнокультурных и экологических особенностях территории;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наличие спроса на различные виды туризма;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lastRenderedPageBreak/>
        <w:t xml:space="preserve">выделение субсидий в </w:t>
      </w:r>
      <w:proofErr w:type="spellStart"/>
      <w:r w:rsidRPr="002256DF">
        <w:t>т.ч</w:t>
      </w:r>
      <w:proofErr w:type="spellEnd"/>
      <w:r w:rsidRPr="002256DF">
        <w:t>. на поддержку субъектов малого и среднего предпринимательства, культуру, жилищное и дорожное строительство, за счет средств республиканского и местного бюджетов;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выделение из бюджета РК дотаций на сельскохозяйственную продукцию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сельхозпроизводителям;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наличие проектов строительства социально-культурной инфраструктуры;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возможность повышения уровня вовлеченности населения в проекты развития;</w:t>
      </w:r>
    </w:p>
    <w:p w:rsidR="00BA334F" w:rsidRPr="002256DF" w:rsidRDefault="00BA334F" w:rsidP="002256DF">
      <w:pPr>
        <w:pStyle w:val="a5"/>
        <w:numPr>
          <w:ilvl w:val="0"/>
          <w:numId w:val="6"/>
        </w:numPr>
        <w:ind w:left="1418" w:hanging="709"/>
      </w:pPr>
      <w:r w:rsidRPr="002256DF">
        <w:t>вовлечение активных общественных организаций</w:t>
      </w:r>
      <w:r w:rsidR="002256DF">
        <w:t xml:space="preserve"> в управление хозяйством района;</w:t>
      </w:r>
    </w:p>
    <w:p w:rsidR="00BA334F" w:rsidRPr="002256DF" w:rsidRDefault="002256DF" w:rsidP="002256DF">
      <w:pPr>
        <w:pStyle w:val="a5"/>
        <w:numPr>
          <w:ilvl w:val="0"/>
          <w:numId w:val="6"/>
        </w:numPr>
        <w:ind w:left="1418" w:hanging="709"/>
      </w:pPr>
      <w:r>
        <w:t>р</w:t>
      </w:r>
      <w:r w:rsidR="00BA334F" w:rsidRPr="002256DF">
        <w:t xml:space="preserve">азработка муниципальных социальных </w:t>
      </w:r>
      <w:r>
        <w:t>стандартов для поселений района;</w:t>
      </w:r>
    </w:p>
    <w:p w:rsidR="00BA334F" w:rsidRPr="002256DF" w:rsidRDefault="002256DF" w:rsidP="002256DF">
      <w:pPr>
        <w:pStyle w:val="a5"/>
        <w:numPr>
          <w:ilvl w:val="0"/>
          <w:numId w:val="6"/>
        </w:numPr>
        <w:ind w:left="1418" w:hanging="709"/>
      </w:pPr>
      <w:r>
        <w:t>у</w:t>
      </w:r>
      <w:r w:rsidR="00BA334F" w:rsidRPr="002256DF">
        <w:t>становление л</w:t>
      </w:r>
      <w:r>
        <w:t>ьгот для строящихся производств;</w:t>
      </w:r>
    </w:p>
    <w:p w:rsidR="00BA334F" w:rsidRPr="002256DF" w:rsidRDefault="002256DF" w:rsidP="002256DF">
      <w:pPr>
        <w:pStyle w:val="a5"/>
        <w:numPr>
          <w:ilvl w:val="0"/>
          <w:numId w:val="6"/>
        </w:numPr>
        <w:ind w:left="1418" w:hanging="709"/>
      </w:pPr>
      <w:r>
        <w:t>у</w:t>
      </w:r>
      <w:r w:rsidR="00BA334F" w:rsidRPr="002256DF">
        <w:t>становка мини гидроэлектростанций</w:t>
      </w:r>
      <w:r>
        <w:t>;</w:t>
      </w:r>
    </w:p>
    <w:p w:rsidR="00BA334F" w:rsidRPr="002256DF" w:rsidRDefault="002256DF" w:rsidP="002256DF">
      <w:pPr>
        <w:pStyle w:val="a5"/>
        <w:numPr>
          <w:ilvl w:val="0"/>
          <w:numId w:val="6"/>
        </w:numPr>
        <w:ind w:left="1418" w:hanging="709"/>
      </w:pPr>
      <w:r>
        <w:t>р</w:t>
      </w:r>
      <w:r w:rsidR="00BA334F" w:rsidRPr="002256DF">
        <w:t>азвитие до</w:t>
      </w:r>
      <w:r>
        <w:t>рожной сети в южном направлении;</w:t>
      </w:r>
    </w:p>
    <w:p w:rsidR="00BA334F" w:rsidRPr="002256DF" w:rsidRDefault="002256DF" w:rsidP="002256DF">
      <w:pPr>
        <w:pStyle w:val="a5"/>
        <w:numPr>
          <w:ilvl w:val="0"/>
          <w:numId w:val="6"/>
        </w:numPr>
        <w:ind w:left="1418" w:hanging="709"/>
      </w:pPr>
      <w:r>
        <w:t>э</w:t>
      </w:r>
      <w:r w:rsidR="00BA334F" w:rsidRPr="002256DF">
        <w:t>ко</w:t>
      </w:r>
      <w:r>
        <w:t>номия как ресурс для развития;</w:t>
      </w:r>
    </w:p>
    <w:p w:rsidR="00BA334F" w:rsidRPr="002256DF" w:rsidRDefault="002256DF" w:rsidP="002256DF">
      <w:pPr>
        <w:pStyle w:val="a5"/>
        <w:numPr>
          <w:ilvl w:val="0"/>
          <w:numId w:val="6"/>
        </w:numPr>
        <w:ind w:left="1418" w:hanging="709"/>
      </w:pPr>
      <w:r>
        <w:t>н</w:t>
      </w:r>
      <w:r w:rsidR="00BA334F" w:rsidRPr="002256DF">
        <w:t>аличие приоритетных инвестиционных проектов, реализуемых (планируемых к р</w:t>
      </w:r>
      <w:r>
        <w:t>еализации) на территории района;</w:t>
      </w:r>
    </w:p>
    <w:p w:rsidR="00BA334F" w:rsidRPr="002256DF" w:rsidRDefault="002256DF" w:rsidP="002256DF">
      <w:pPr>
        <w:pStyle w:val="a5"/>
        <w:numPr>
          <w:ilvl w:val="0"/>
          <w:numId w:val="6"/>
        </w:numPr>
        <w:ind w:left="1418" w:hanging="709"/>
      </w:pPr>
      <w:r>
        <w:t>с</w:t>
      </w:r>
      <w:r w:rsidR="00BA334F" w:rsidRPr="002256DF">
        <w:t>оздание маневренного жилого фонда</w:t>
      </w:r>
      <w:r>
        <w:t>.</w:t>
      </w:r>
    </w:p>
    <w:p w:rsidR="000959DC" w:rsidRPr="00934127" w:rsidRDefault="000959DC" w:rsidP="00934127">
      <w:pPr>
        <w:ind w:firstLine="360"/>
        <w:jc w:val="both"/>
      </w:pPr>
      <w:r w:rsidRPr="00934127">
        <w:t>Наиболее крупные и стабильно развивающиеся предприятия ООО «</w:t>
      </w:r>
      <w:proofErr w:type="spellStart"/>
      <w:r w:rsidRPr="00934127">
        <w:t>Печорэнерго</w:t>
      </w:r>
      <w:proofErr w:type="spellEnd"/>
      <w:r w:rsidRPr="00934127">
        <w:t xml:space="preserve"> </w:t>
      </w:r>
      <w:proofErr w:type="spellStart"/>
      <w:r w:rsidRPr="00934127">
        <w:t>ресурс»,ООО</w:t>
      </w:r>
      <w:proofErr w:type="spellEnd"/>
      <w:r w:rsidRPr="00934127">
        <w:t xml:space="preserve"> «Печорский ЛПХ», открытие Первой очереди приоритетного инвестиционного проекта "Создание лесоперерабатывающего производства по инновационной глубокой переработке древесины ООО "</w:t>
      </w:r>
      <w:proofErr w:type="spellStart"/>
      <w:r w:rsidRPr="00934127">
        <w:t>ПечораЭнергоРесурс</w:t>
      </w:r>
      <w:proofErr w:type="spellEnd"/>
      <w:r w:rsidRPr="00934127">
        <w:t>";реализация инвестиционного проекта "Создание лесозаготовительного производства по глубокой переработке древесины ООО "Азимут";</w:t>
      </w:r>
    </w:p>
    <w:p w:rsidR="00DE51B8" w:rsidRPr="00934127" w:rsidRDefault="00DE51B8" w:rsidP="002256DF">
      <w:pPr>
        <w:pStyle w:val="aa"/>
        <w:shd w:val="clear" w:color="auto" w:fill="FFFFFF"/>
        <w:spacing w:before="0" w:beforeAutospacing="0" w:after="0"/>
        <w:ind w:firstLine="709"/>
        <w:jc w:val="both"/>
      </w:pPr>
      <w:r w:rsidRPr="00934127">
        <w:t xml:space="preserve">Работа </w:t>
      </w:r>
      <w:r w:rsidR="00351394">
        <w:t xml:space="preserve"> индивидуальными </w:t>
      </w:r>
      <w:r w:rsidRPr="00934127">
        <w:t>предпринимател</w:t>
      </w:r>
      <w:r w:rsidR="00351394">
        <w:t>ями</w:t>
      </w:r>
      <w:r w:rsidRPr="00934127">
        <w:t xml:space="preserve"> носит сезонный характер, места для временной занятости безработного населения планируется создать в ряде населенных пунктов: Курья, Якша, Знаменка, Комсомольск-на-Печоре.</w:t>
      </w:r>
    </w:p>
    <w:p w:rsidR="00DE51B8" w:rsidRPr="00934127" w:rsidRDefault="00DE51B8" w:rsidP="002256DF">
      <w:pPr>
        <w:pStyle w:val="aa"/>
        <w:shd w:val="clear" w:color="auto" w:fill="FFFFFF"/>
        <w:spacing w:before="0" w:beforeAutospacing="0" w:after="0"/>
        <w:ind w:firstLine="709"/>
        <w:jc w:val="both"/>
      </w:pPr>
      <w:r w:rsidRPr="00934127">
        <w:t>Для многих жителей отдаленных сельских населенных пунктов сбор и сдача дикоросов является одним из основных источников доходов семьи. Таким образом, реализация указанных малых проектов носит социально-значимый характер.</w:t>
      </w:r>
    </w:p>
    <w:p w:rsidR="00DE51B8" w:rsidRPr="00934127" w:rsidRDefault="00DE51B8" w:rsidP="00934127">
      <w:pPr>
        <w:ind w:firstLine="709"/>
        <w:jc w:val="both"/>
      </w:pPr>
    </w:p>
    <w:p w:rsidR="00855995" w:rsidRDefault="00855995" w:rsidP="000B60EB">
      <w:pPr>
        <w:pStyle w:val="1"/>
      </w:pPr>
      <w:bookmarkStart w:id="7" w:name="_Toc489529591"/>
      <w:r w:rsidRPr="00D014C6">
        <w:t>1.</w:t>
      </w:r>
      <w:r w:rsidR="00210050">
        <w:t>4</w:t>
      </w:r>
      <w:r w:rsidRPr="00D014C6">
        <w:t xml:space="preserve"> </w:t>
      </w:r>
      <w:bookmarkStart w:id="8" w:name="_Toc185782407"/>
      <w:r w:rsidRPr="00D014C6">
        <w:t>Транспортное обеспечение</w:t>
      </w:r>
      <w:bookmarkEnd w:id="7"/>
      <w:bookmarkEnd w:id="8"/>
    </w:p>
    <w:p w:rsidR="00263498" w:rsidRDefault="00263498" w:rsidP="00263498">
      <w:pPr>
        <w:ind w:firstLine="709"/>
        <w:jc w:val="both"/>
      </w:pPr>
      <w:proofErr w:type="spellStart"/>
      <w:r>
        <w:t>Троицко</w:t>
      </w:r>
      <w:proofErr w:type="spellEnd"/>
      <w:r>
        <w:t>-Печорский район характеризуется невысоким уровнем развитости дорожной сети.  На территории района в течение последних лет не наблюдается больших изменений соотношения на маршрутной сети, обслуживаемой социальным и коммерческим транспортом.</w:t>
      </w:r>
    </w:p>
    <w:p w:rsidR="00263498" w:rsidRPr="00263498" w:rsidRDefault="00263498" w:rsidP="00263498">
      <w:pPr>
        <w:ind w:firstLine="709"/>
        <w:jc w:val="both"/>
      </w:pPr>
      <w:r>
        <w:t>Ежегодно проводится конкурс по отбору автотранспортной организации по перевозке пассажиров на социально значимых внутрирайонных пригородных и междугородних маршрутах.</w:t>
      </w:r>
    </w:p>
    <w:p w:rsidR="00263498" w:rsidRDefault="00263498" w:rsidP="00263498">
      <w:pPr>
        <w:ind w:firstLine="426"/>
        <w:jc w:val="both"/>
        <w:rPr>
          <w:lang w:eastAsia="en-US"/>
        </w:rPr>
      </w:pPr>
      <w:r w:rsidRPr="00263498">
        <w:rPr>
          <w:lang w:eastAsia="en-US"/>
        </w:rPr>
        <w:t xml:space="preserve">В 2020 году пассажирские перевозки автомобильным транспортом на территории </w:t>
      </w:r>
      <w:proofErr w:type="spellStart"/>
      <w:r w:rsidRPr="00263498">
        <w:rPr>
          <w:lang w:eastAsia="en-US"/>
        </w:rPr>
        <w:t>Троицко</w:t>
      </w:r>
      <w:proofErr w:type="spellEnd"/>
      <w:r w:rsidRPr="00263498">
        <w:rPr>
          <w:lang w:eastAsia="en-US"/>
        </w:rPr>
        <w:t xml:space="preserve">-Печорского района осуществлял ООО «Искра». </w:t>
      </w:r>
    </w:p>
    <w:p w:rsidR="00263498" w:rsidRPr="00263498" w:rsidRDefault="00263498" w:rsidP="00263498">
      <w:pPr>
        <w:ind w:firstLine="426"/>
        <w:jc w:val="both"/>
        <w:rPr>
          <w:lang w:eastAsia="en-US"/>
        </w:rPr>
      </w:pPr>
      <w:r>
        <w:rPr>
          <w:lang w:eastAsia="en-US"/>
        </w:rPr>
        <w:t xml:space="preserve"> </w:t>
      </w:r>
      <w:r w:rsidRPr="00263498">
        <w:rPr>
          <w:lang w:eastAsia="en-US"/>
        </w:rPr>
        <w:t>Так в 2020 году на обеспечение транспортного обслуживания населения на внутрирайонных пригородных и междугородних маршрутах на территории МР «</w:t>
      </w:r>
      <w:proofErr w:type="spellStart"/>
      <w:r w:rsidRPr="00263498">
        <w:rPr>
          <w:lang w:eastAsia="en-US"/>
        </w:rPr>
        <w:t>Троицко</w:t>
      </w:r>
      <w:proofErr w:type="spellEnd"/>
      <w:r w:rsidRPr="00263498">
        <w:rPr>
          <w:lang w:eastAsia="en-US"/>
        </w:rPr>
        <w:t>-Печорский» в бюджете МР «</w:t>
      </w:r>
      <w:proofErr w:type="spellStart"/>
      <w:r w:rsidRPr="00263498">
        <w:rPr>
          <w:lang w:eastAsia="en-US"/>
        </w:rPr>
        <w:t>Троицко</w:t>
      </w:r>
      <w:proofErr w:type="spellEnd"/>
      <w:r w:rsidRPr="00263498">
        <w:rPr>
          <w:lang w:eastAsia="en-US"/>
        </w:rPr>
        <w:t xml:space="preserve">-Печорский» -3 960,0 тыс. руб., за 2019 год – 4 330,0 </w:t>
      </w:r>
      <w:proofErr w:type="spellStart"/>
      <w:r w:rsidRPr="00263498">
        <w:rPr>
          <w:lang w:eastAsia="en-US"/>
        </w:rPr>
        <w:t>тыс</w:t>
      </w:r>
      <w:proofErr w:type="gramStart"/>
      <w:r w:rsidRPr="00263498">
        <w:rPr>
          <w:lang w:eastAsia="en-US"/>
        </w:rPr>
        <w:t>.р</w:t>
      </w:r>
      <w:proofErr w:type="gramEnd"/>
      <w:r w:rsidRPr="00263498">
        <w:rPr>
          <w:lang w:eastAsia="en-US"/>
        </w:rPr>
        <w:t>уб</w:t>
      </w:r>
      <w:proofErr w:type="spellEnd"/>
      <w:r w:rsidRPr="00263498">
        <w:rPr>
          <w:lang w:eastAsia="en-US"/>
        </w:rPr>
        <w:t xml:space="preserve">.; за 2018 год -  4 568,9 </w:t>
      </w:r>
      <w:proofErr w:type="spellStart"/>
      <w:r w:rsidRPr="00263498">
        <w:rPr>
          <w:lang w:eastAsia="en-US"/>
        </w:rPr>
        <w:t>тыс.руб</w:t>
      </w:r>
      <w:proofErr w:type="spellEnd"/>
      <w:r w:rsidRPr="00263498">
        <w:rPr>
          <w:lang w:eastAsia="en-US"/>
        </w:rPr>
        <w:t xml:space="preserve">.  </w:t>
      </w:r>
    </w:p>
    <w:p w:rsidR="00263498" w:rsidRPr="00263498" w:rsidRDefault="00263498" w:rsidP="00263498">
      <w:pPr>
        <w:ind w:firstLine="426"/>
        <w:jc w:val="both"/>
      </w:pPr>
      <w:r w:rsidRPr="00263498">
        <w:t xml:space="preserve">      Осуществляется работа с обращениями граждан (перевозки автомобильным транспортом; расписание движения автобусов).</w:t>
      </w:r>
    </w:p>
    <w:p w:rsidR="00263498" w:rsidRPr="00263498" w:rsidRDefault="00263498" w:rsidP="00263498">
      <w:pPr>
        <w:ind w:firstLine="426"/>
        <w:jc w:val="both"/>
      </w:pPr>
      <w:r w:rsidRPr="00263498">
        <w:t xml:space="preserve">В целях обеспечения функционирования маршрутов во </w:t>
      </w:r>
      <w:proofErr w:type="spellStart"/>
      <w:r w:rsidRPr="00263498">
        <w:t>внутримуниципальном</w:t>
      </w:r>
      <w:proofErr w:type="spellEnd"/>
      <w:r w:rsidRPr="00263498">
        <w:t xml:space="preserve"> сообщении в труднодоступные населенные пункты муниципального района "</w:t>
      </w:r>
      <w:proofErr w:type="spellStart"/>
      <w:r w:rsidRPr="00263498">
        <w:t>Троицко</w:t>
      </w:r>
      <w:proofErr w:type="spellEnd"/>
      <w:r w:rsidRPr="00263498">
        <w:t xml:space="preserve">-Печорский" проведена работа по разработке аэронавигационного паспорта для </w:t>
      </w:r>
      <w:r w:rsidRPr="00263498">
        <w:lastRenderedPageBreak/>
        <w:t xml:space="preserve">вертолетной площадки в </w:t>
      </w:r>
      <w:proofErr w:type="spellStart"/>
      <w:r w:rsidRPr="00263498">
        <w:t>пст</w:t>
      </w:r>
      <w:proofErr w:type="gramStart"/>
      <w:r w:rsidRPr="00263498">
        <w:t>.П</w:t>
      </w:r>
      <w:proofErr w:type="gramEnd"/>
      <w:r w:rsidRPr="00263498">
        <w:t>риуральский</w:t>
      </w:r>
      <w:proofErr w:type="spellEnd"/>
      <w:r w:rsidRPr="00263498">
        <w:t>. В Декабре 2020 года осуществлялись авиарейсы по маршруту Ухт</w:t>
      </w:r>
      <w:proofErr w:type="gramStart"/>
      <w:r w:rsidRPr="00263498">
        <w:t>а-</w:t>
      </w:r>
      <w:proofErr w:type="gramEnd"/>
      <w:r w:rsidRPr="00263498">
        <w:t xml:space="preserve"> Троицко-Печорск – Приуральский и обратно.</w:t>
      </w:r>
    </w:p>
    <w:p w:rsidR="00263498" w:rsidRPr="00263498" w:rsidRDefault="00263498" w:rsidP="00263498"/>
    <w:p w:rsidR="00855995" w:rsidRDefault="00855995" w:rsidP="00805D01">
      <w:pPr>
        <w:ind w:firstLine="709"/>
        <w:jc w:val="both"/>
      </w:pPr>
      <w:r>
        <w:t>По состоянию на 01.0</w:t>
      </w:r>
      <w:r w:rsidR="00607925">
        <w:t>1</w:t>
      </w:r>
      <w:r>
        <w:t>.20</w:t>
      </w:r>
      <w:r w:rsidR="00351394">
        <w:t>21</w:t>
      </w:r>
      <w:r>
        <w:t xml:space="preserve"> сеть автомобильных дорог на территории района составляет:</w:t>
      </w:r>
    </w:p>
    <w:p w:rsidR="00855995" w:rsidRDefault="00855995" w:rsidP="00351394">
      <w:pPr>
        <w:ind w:firstLine="708"/>
        <w:jc w:val="both"/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2211"/>
      </w:tblGrid>
      <w:tr w:rsidR="00855995" w:rsidTr="00351394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855995">
            <w:pPr>
              <w:jc w:val="both"/>
            </w:pPr>
            <w:r>
              <w:t>Вид автомобильных дорог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394509">
            <w:pPr>
              <w:jc w:val="both"/>
            </w:pPr>
            <w:r>
              <w:t>Протяженность,</w:t>
            </w:r>
            <w:r w:rsidR="003A7EF0">
              <w:t xml:space="preserve"> </w:t>
            </w:r>
            <w:r w:rsidR="00394509">
              <w:t>к</w:t>
            </w:r>
            <w:r>
              <w:t>м</w:t>
            </w:r>
          </w:p>
        </w:tc>
      </w:tr>
      <w:tr w:rsidR="00855995" w:rsidTr="00351394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855995">
            <w:pPr>
              <w:jc w:val="both"/>
            </w:pPr>
            <w:r>
              <w:t>Автомобильных дорог республиканского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Pr="00CB308A" w:rsidRDefault="00855995" w:rsidP="00351394">
            <w:pPr>
              <w:jc w:val="center"/>
            </w:pPr>
            <w:r w:rsidRPr="00CB308A">
              <w:t>2</w:t>
            </w:r>
            <w:r w:rsidR="00351394" w:rsidRPr="00CB308A">
              <w:t>44,66</w:t>
            </w:r>
          </w:p>
        </w:tc>
      </w:tr>
      <w:tr w:rsidR="00855995" w:rsidTr="00351394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855995">
            <w:pPr>
              <w:jc w:val="both"/>
            </w:pPr>
            <w:r>
              <w:t>Автомобильных дорог общего пользования местного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Pr="00CB308A" w:rsidRDefault="00855995" w:rsidP="00351394">
            <w:pPr>
              <w:jc w:val="center"/>
            </w:pPr>
            <w:r w:rsidRPr="00CB308A">
              <w:t>1</w:t>
            </w:r>
            <w:r w:rsidR="00351394" w:rsidRPr="00CB308A">
              <w:t>5</w:t>
            </w:r>
            <w:r w:rsidRPr="00CB308A">
              <w:t>6,</w:t>
            </w:r>
            <w:r w:rsidR="00351394" w:rsidRPr="00CB308A">
              <w:t>8</w:t>
            </w:r>
          </w:p>
        </w:tc>
      </w:tr>
      <w:tr w:rsidR="00855995" w:rsidTr="00351394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855995">
            <w:pPr>
              <w:jc w:val="both"/>
            </w:pPr>
            <w:r>
              <w:t>Зимних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Pr="00CB308A" w:rsidRDefault="00855995" w:rsidP="00394509">
            <w:pPr>
              <w:jc w:val="center"/>
            </w:pPr>
            <w:r w:rsidRPr="00CB308A">
              <w:t>338,6</w:t>
            </w:r>
          </w:p>
        </w:tc>
      </w:tr>
    </w:tbl>
    <w:p w:rsidR="00855995" w:rsidRDefault="00855995" w:rsidP="00855995">
      <w:pPr>
        <w:jc w:val="both"/>
      </w:pPr>
    </w:p>
    <w:p w:rsidR="00351394" w:rsidRPr="00351394" w:rsidRDefault="00351394" w:rsidP="00351394">
      <w:pPr>
        <w:ind w:firstLine="426"/>
        <w:jc w:val="both"/>
        <w:rPr>
          <w:color w:val="000000"/>
        </w:rPr>
      </w:pPr>
      <w:r w:rsidRPr="00351394">
        <w:rPr>
          <w:color w:val="000000"/>
        </w:rPr>
        <w:t xml:space="preserve">На территории района </w:t>
      </w:r>
      <w:r w:rsidRPr="00CB308A">
        <w:t>336,3</w:t>
      </w:r>
      <w:r w:rsidRPr="00351394">
        <w:rPr>
          <w:color w:val="000000"/>
        </w:rPr>
        <w:t xml:space="preserve"> км автозимников, в том </w:t>
      </w:r>
      <w:r w:rsidRPr="00CB308A">
        <w:t>числе 10</w:t>
      </w:r>
      <w:r w:rsidRPr="00351394">
        <w:rPr>
          <w:color w:val="000000"/>
        </w:rPr>
        <w:t xml:space="preserve"> зимних ледовых переправ</w:t>
      </w:r>
      <w:r w:rsidR="00CB308A">
        <w:rPr>
          <w:color w:val="000000"/>
        </w:rPr>
        <w:t xml:space="preserve">  2,3 км</w:t>
      </w:r>
      <w:r w:rsidRPr="00351394">
        <w:rPr>
          <w:color w:val="000000"/>
        </w:rPr>
        <w:t>.</w:t>
      </w:r>
    </w:p>
    <w:p w:rsidR="00855995" w:rsidRDefault="00351394" w:rsidP="00351394">
      <w:pPr>
        <w:ind w:firstLine="426"/>
        <w:jc w:val="both"/>
      </w:pPr>
      <w:r w:rsidRPr="00351394">
        <w:rPr>
          <w:color w:val="000000"/>
        </w:rPr>
        <w:t>В последние годы не ведется строительство новых автомобильных дорог. Техническое состояние дорог требует улучшения</w:t>
      </w:r>
      <w:proofErr w:type="gramStart"/>
      <w:r>
        <w:t xml:space="preserve"> </w:t>
      </w:r>
      <w:r w:rsidR="00855995">
        <w:t>В</w:t>
      </w:r>
      <w:proofErr w:type="gramEnd"/>
      <w:r w:rsidR="00855995">
        <w:t xml:space="preserve"> последние годы не ведется строительство новых автомобильных дорог. Техническое состояние дорог требует улучшения.</w:t>
      </w:r>
    </w:p>
    <w:p w:rsidR="00855995" w:rsidRDefault="00855995" w:rsidP="00855995">
      <w:pPr>
        <w:ind w:firstLine="426"/>
        <w:jc w:val="both"/>
      </w:pPr>
      <w:r>
        <w:t>Качество дорожных покрытий большинства дорог не соответствует эксплуатационным требованиям. В условиях существующего положения первоочередной задачей остается сохранение автомобильных дорог муниципального образования МР "</w:t>
      </w:r>
      <w:proofErr w:type="spellStart"/>
      <w:r>
        <w:t>Троицко</w:t>
      </w:r>
      <w:proofErr w:type="spellEnd"/>
      <w:r>
        <w:t>-Печорский", поддержание их транспортного состояния, обеспечение безопасного, бесперебойного движения транспорта.</w:t>
      </w:r>
    </w:p>
    <w:p w:rsidR="00855995" w:rsidRPr="00CB308A" w:rsidRDefault="00855995" w:rsidP="00855995">
      <w:pPr>
        <w:ind w:firstLine="426"/>
        <w:jc w:val="both"/>
      </w:pPr>
      <w:r>
        <w:t xml:space="preserve">Имеется железнодорожное сообщение, железнодорожная станция находится в 9 км от </w:t>
      </w:r>
      <w:proofErr w:type="spellStart"/>
      <w:r>
        <w:t>пгт</w:t>
      </w:r>
      <w:proofErr w:type="spellEnd"/>
      <w:r>
        <w:t xml:space="preserve">. Троицко-Печорск. </w:t>
      </w:r>
      <w:r w:rsidRPr="00CB308A">
        <w:t>Курсирует пригородный поезд Троицко-Печорск - Сосногорск.</w:t>
      </w:r>
    </w:p>
    <w:p w:rsidR="00855995" w:rsidRDefault="00607925" w:rsidP="00855995">
      <w:pPr>
        <w:ind w:firstLine="426"/>
        <w:jc w:val="both"/>
      </w:pPr>
      <w:r>
        <w:t xml:space="preserve">   В </w:t>
      </w:r>
      <w:r w:rsidR="00855995">
        <w:t>2014 год</w:t>
      </w:r>
      <w:r>
        <w:t>у</w:t>
      </w:r>
      <w:r w:rsidR="00855995">
        <w:t xml:space="preserve"> авиапредприятием ОАО "</w:t>
      </w:r>
      <w:proofErr w:type="spellStart"/>
      <w:r w:rsidR="00855995">
        <w:t>Комиавиатранс</w:t>
      </w:r>
      <w:proofErr w:type="spellEnd"/>
      <w:r w:rsidR="00855995">
        <w:t>" при финансовой поддержке Правительства Республики Коми была подготовлена посадочная площадка "Троицко-Печорск" к эксплуатации самолетов.</w:t>
      </w:r>
    </w:p>
    <w:p w:rsidR="00DA0355" w:rsidRDefault="00DA0355" w:rsidP="00855995">
      <w:pPr>
        <w:ind w:firstLine="426"/>
        <w:jc w:val="both"/>
      </w:pPr>
      <w:r>
        <w:t xml:space="preserve">В области дорожного хозяйства необходимо завершить процесс инвентаризации и </w:t>
      </w:r>
    </w:p>
    <w:p w:rsidR="00DA0355" w:rsidRDefault="00DA0355" w:rsidP="00DA0355">
      <w:pPr>
        <w:jc w:val="both"/>
      </w:pPr>
      <w:r>
        <w:t xml:space="preserve">оформления всех дорог и инженерных сооружений, находящихся в собственности муниципального района. Продолжить реализацию плана приведения их в нормативное состояние. </w:t>
      </w:r>
    </w:p>
    <w:p w:rsidR="00702499" w:rsidRDefault="00DA0355" w:rsidP="000B60EB">
      <w:pPr>
        <w:pStyle w:val="1"/>
      </w:pPr>
      <w:bookmarkStart w:id="9" w:name="_Toc489529592"/>
      <w:r>
        <w:t>1</w:t>
      </w:r>
      <w:r w:rsidR="00702499" w:rsidRPr="000D7DC0">
        <w:t>.</w:t>
      </w:r>
      <w:r w:rsidR="00210050" w:rsidRPr="000D7DC0">
        <w:t>5</w:t>
      </w:r>
      <w:r w:rsidR="00702499" w:rsidRPr="000D7DC0">
        <w:t xml:space="preserve"> </w:t>
      </w:r>
      <w:bookmarkStart w:id="10" w:name="_Toc153485486"/>
      <w:bookmarkStart w:id="11" w:name="_Toc185782402"/>
      <w:r w:rsidR="00702499" w:rsidRPr="000D7DC0">
        <w:t>Система расселения и трудовые ресурсы</w:t>
      </w:r>
      <w:bookmarkEnd w:id="9"/>
      <w:bookmarkEnd w:id="10"/>
      <w:bookmarkEnd w:id="11"/>
    </w:p>
    <w:p w:rsidR="00DE761F" w:rsidRDefault="00DE761F" w:rsidP="00DE761F"/>
    <w:p w:rsidR="00DE761F" w:rsidRPr="00DE761F" w:rsidRDefault="00B37855" w:rsidP="00DE761F">
      <w:pPr>
        <w:tabs>
          <w:tab w:val="left" w:pos="1050"/>
        </w:tabs>
        <w:jc w:val="both"/>
        <w:rPr>
          <w:lang w:eastAsia="ar-SA"/>
        </w:rPr>
      </w:pPr>
      <w:r>
        <w:rPr>
          <w:color w:val="C00000"/>
          <w:lang w:eastAsia="ar-SA"/>
        </w:rPr>
        <w:t xml:space="preserve">   </w:t>
      </w:r>
      <w:r w:rsidR="00DE761F" w:rsidRPr="00DE761F">
        <w:rPr>
          <w:lang w:eastAsia="ar-SA"/>
        </w:rPr>
        <w:t>По данным Территориального органа федеральной службы государственной статистики по Республике Коми среднегодовая численность постоянного населения МР «</w:t>
      </w:r>
      <w:proofErr w:type="spellStart"/>
      <w:r w:rsidR="00DE761F" w:rsidRPr="00DE761F">
        <w:rPr>
          <w:lang w:eastAsia="ar-SA"/>
        </w:rPr>
        <w:t>Троицко</w:t>
      </w:r>
      <w:proofErr w:type="spellEnd"/>
      <w:r w:rsidR="00DE761F" w:rsidRPr="00DE761F">
        <w:rPr>
          <w:lang w:eastAsia="ar-SA"/>
        </w:rPr>
        <w:t>-Печорский» составила на 1 января 2020 года 10 523 человек (на 1 января 2019 года – 10 749 чел.), из которых 6 049 чел. (56,3 %) – горожане и 4 700 чел. (43,7 %) – сельские жители. Демографическая ситуация за 2019 год характеризовалась превышением смертности над рождаемостью населения. Сохраняется тенденция неблагоприятного изменения возрастного состава населения – сокращение числа потенциальных родителей и тенденция откладывания рождения первого ребенка на более поздний срок.</w:t>
      </w:r>
    </w:p>
    <w:p w:rsidR="00DE761F" w:rsidRPr="00DE761F" w:rsidRDefault="00DE761F" w:rsidP="00DE761F">
      <w:pPr>
        <w:tabs>
          <w:tab w:val="left" w:pos="1050"/>
        </w:tabs>
        <w:jc w:val="both"/>
        <w:rPr>
          <w:lang w:eastAsia="ar-SA"/>
        </w:rPr>
      </w:pPr>
      <w:r w:rsidRPr="00DE761F">
        <w:rPr>
          <w:lang w:eastAsia="ar-SA"/>
        </w:rPr>
        <w:tab/>
        <w:t xml:space="preserve">В 2020 году, по оценке, среднегодовая численность снизится по сравнению с 2019 годом на 1,9 %, и составит 10,5 тыс. человек. Причиной сокращения численности населения продолжает являться миграционный отток населения из района. Значение показателя миграционной убыли в 2020 году ожидается на уровне 135 человек, что на 5 человек больше 2019 года. Миграционный отток во многом объясняется отъездом </w:t>
      </w:r>
      <w:r w:rsidRPr="00DE761F">
        <w:rPr>
          <w:lang w:eastAsia="ar-SA"/>
        </w:rPr>
        <w:lastRenderedPageBreak/>
        <w:t>молодежи на обучение в учебные заведения средней полосы России и постоянное место жительство.</w:t>
      </w:r>
    </w:p>
    <w:p w:rsidR="005060B6" w:rsidRDefault="00DE761F" w:rsidP="00B37855">
      <w:pPr>
        <w:jc w:val="both"/>
        <w:rPr>
          <w:rFonts w:eastAsia="Calibri"/>
          <w:lang w:eastAsia="zh-CN"/>
        </w:rPr>
      </w:pPr>
      <w:r w:rsidRPr="00DE761F">
        <w:rPr>
          <w:rFonts w:eastAsia="Calibri"/>
          <w:lang w:eastAsia="zh-CN"/>
        </w:rPr>
        <w:t xml:space="preserve">                  Демографическая ситуация в 2021 - 2023 годах будет развиваться под влиянием сложившейся динамики рождаемости, смертности и миграции населения и в результате к 2023 году численность населения составит 10,2 тыс. человек. </w:t>
      </w:r>
    </w:p>
    <w:p w:rsidR="005060B6" w:rsidRPr="000D7DC0" w:rsidRDefault="00B37855" w:rsidP="005060B6">
      <w:pPr>
        <w:ind w:firstLine="567"/>
        <w:jc w:val="both"/>
      </w:pPr>
      <w:r w:rsidRPr="00B37855">
        <w:t xml:space="preserve">  </w:t>
      </w:r>
      <w:r w:rsidR="005060B6" w:rsidRPr="000D7DC0">
        <w:t>По профессионально-квалификационному составу из всей потребности в кадрах наиболее востребованными являются рабочие профессии, связанные с лесной отраслью (водитель на вывозку леса, оператор лесозаготовительной техники, оператор лесоперерабатывающих станков).</w:t>
      </w:r>
    </w:p>
    <w:p w:rsidR="00DE761F" w:rsidRPr="00DE761F" w:rsidRDefault="00DE761F" w:rsidP="00DE761F"/>
    <w:p w:rsidR="00C511F4" w:rsidRPr="00C511F4" w:rsidRDefault="00B06D6D" w:rsidP="000B60EB">
      <w:pPr>
        <w:pStyle w:val="1"/>
      </w:pPr>
      <w:bookmarkStart w:id="12" w:name="_Toc489529593"/>
      <w:r w:rsidRPr="00D014C6">
        <w:t>1.</w:t>
      </w:r>
      <w:r w:rsidR="00210050">
        <w:t>6</w:t>
      </w:r>
      <w:r w:rsidRPr="00D014C6">
        <w:t xml:space="preserve"> </w:t>
      </w:r>
      <w:bookmarkStart w:id="13" w:name="_Toc153485491"/>
      <w:bookmarkStart w:id="14" w:name="_Toc185782405"/>
      <w:r w:rsidRPr="00D014C6">
        <w:t>Жилищный фонд</w:t>
      </w:r>
      <w:bookmarkEnd w:id="12"/>
      <w:bookmarkEnd w:id="13"/>
      <w:bookmarkEnd w:id="14"/>
    </w:p>
    <w:p w:rsidR="00C511F4" w:rsidRPr="00EE46F9" w:rsidRDefault="00C511F4" w:rsidP="00C511F4">
      <w:pPr>
        <w:widowControl w:val="0"/>
        <w:autoSpaceDE w:val="0"/>
        <w:autoSpaceDN w:val="0"/>
        <w:adjustRightInd w:val="0"/>
        <w:ind w:firstLine="540"/>
        <w:jc w:val="both"/>
      </w:pPr>
      <w:r w:rsidRPr="00C511F4">
        <w:rPr>
          <w:rFonts w:eastAsia="Calibri"/>
          <w:bCs/>
          <w:lang w:eastAsia="en-US"/>
        </w:rPr>
        <w:t>По состоянию на 01 января 202</w:t>
      </w:r>
      <w:r w:rsidR="00CB308A" w:rsidRPr="00EE46F9">
        <w:rPr>
          <w:rFonts w:eastAsia="Calibri"/>
          <w:bCs/>
          <w:lang w:eastAsia="en-US"/>
        </w:rPr>
        <w:t>1</w:t>
      </w:r>
      <w:r w:rsidRPr="00C511F4">
        <w:rPr>
          <w:rFonts w:eastAsia="Calibri"/>
          <w:bCs/>
          <w:lang w:eastAsia="en-US"/>
        </w:rPr>
        <w:t xml:space="preserve"> года согласно статистическому отчету «Жилфонд-1», жилищный фонд муниципального района состоит из 26</w:t>
      </w:r>
      <w:r w:rsidR="00EE46F9" w:rsidRPr="00EE46F9">
        <w:rPr>
          <w:rFonts w:eastAsia="Calibri"/>
          <w:bCs/>
          <w:lang w:eastAsia="en-US"/>
        </w:rPr>
        <w:t>3</w:t>
      </w:r>
      <w:r w:rsidRPr="00C511F4">
        <w:rPr>
          <w:rFonts w:eastAsia="Calibri"/>
          <w:bCs/>
          <w:lang w:eastAsia="en-US"/>
        </w:rPr>
        <w:t xml:space="preserve"> многоквартирных и 15</w:t>
      </w:r>
      <w:r w:rsidR="00EE46F9" w:rsidRPr="00EE46F9">
        <w:rPr>
          <w:rFonts w:eastAsia="Calibri"/>
          <w:bCs/>
          <w:lang w:eastAsia="en-US"/>
        </w:rPr>
        <w:t>75</w:t>
      </w:r>
      <w:r w:rsidRPr="00C511F4">
        <w:rPr>
          <w:rFonts w:eastAsia="Calibri"/>
          <w:bCs/>
          <w:lang w:eastAsia="en-US"/>
        </w:rPr>
        <w:t xml:space="preserve"> индивидуальных жилых домов, 675 дома блокированной застройки.</w:t>
      </w:r>
    </w:p>
    <w:p w:rsidR="00C511F4" w:rsidRPr="00C511F4" w:rsidRDefault="00C511F4" w:rsidP="00C511F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B050"/>
          <w:lang w:eastAsia="en-US"/>
        </w:rPr>
      </w:pPr>
      <w:r w:rsidRPr="00C511F4">
        <w:rPr>
          <w:rFonts w:eastAsia="Calibri"/>
          <w:lang w:eastAsia="en-US"/>
        </w:rPr>
        <w:t xml:space="preserve">Ввод нового жилья осуществляется за счет индивидуальных застройщиков построенных населением за счет собственных и заемных средств общей площадью жилья </w:t>
      </w:r>
      <w:r w:rsidRPr="00D772B0">
        <w:rPr>
          <w:rFonts w:eastAsia="Calibri"/>
          <w:lang w:eastAsia="en-US"/>
        </w:rPr>
        <w:t>– 1</w:t>
      </w:r>
      <w:r w:rsidR="00D772B0" w:rsidRPr="00D772B0">
        <w:rPr>
          <w:rFonts w:eastAsia="Calibri"/>
          <w:lang w:eastAsia="en-US"/>
        </w:rPr>
        <w:t>,18 тыс.</w:t>
      </w:r>
      <w:r w:rsidRPr="00D772B0">
        <w:rPr>
          <w:rFonts w:eastAsia="Calibri"/>
          <w:lang w:eastAsia="en-US"/>
        </w:rPr>
        <w:t xml:space="preserve"> м</w:t>
      </w:r>
      <w:proofErr w:type="gramStart"/>
      <w:r w:rsidRPr="00D772B0">
        <w:rPr>
          <w:rFonts w:eastAsia="Calibri"/>
          <w:lang w:eastAsia="en-US"/>
        </w:rPr>
        <w:t>2</w:t>
      </w:r>
      <w:proofErr w:type="gramEnd"/>
      <w:r w:rsidRPr="00C511F4">
        <w:rPr>
          <w:rFonts w:eastAsia="Calibri"/>
          <w:lang w:eastAsia="en-US"/>
        </w:rPr>
        <w:t xml:space="preserve"> (с учетом жилых домов, построенных населением на земельных участках, предназначенных для ведения садоводства</w:t>
      </w:r>
      <w:r w:rsidRPr="005060B6">
        <w:rPr>
          <w:rFonts w:eastAsia="Calibri"/>
          <w:lang w:eastAsia="en-US"/>
        </w:rPr>
        <w:t>).</w:t>
      </w:r>
    </w:p>
    <w:p w:rsidR="00C511F4" w:rsidRPr="00C511F4" w:rsidRDefault="00C511F4" w:rsidP="00C511F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 w:rsidRPr="00C511F4">
        <w:rPr>
          <w:rFonts w:eastAsia="Calibri"/>
          <w:bCs/>
          <w:lang w:eastAsia="en-US"/>
        </w:rPr>
        <w:t>Общая площадь ветхого и аварийного жилищного фонда по состоянию на 1 января 202</w:t>
      </w:r>
      <w:r w:rsidR="004A1857" w:rsidRPr="004A1857">
        <w:rPr>
          <w:rFonts w:eastAsia="Calibri"/>
          <w:bCs/>
          <w:lang w:eastAsia="en-US"/>
        </w:rPr>
        <w:t>1</w:t>
      </w:r>
      <w:r w:rsidRPr="00C511F4">
        <w:rPr>
          <w:rFonts w:eastAsia="Calibri"/>
          <w:bCs/>
          <w:lang w:eastAsia="en-US"/>
        </w:rPr>
        <w:t xml:space="preserve"> года составляет </w:t>
      </w:r>
      <w:r w:rsidR="004A1857" w:rsidRPr="004A1857">
        <w:rPr>
          <w:rFonts w:eastAsia="Calibri"/>
          <w:bCs/>
          <w:lang w:eastAsia="en-US"/>
        </w:rPr>
        <w:t>34 807,68</w:t>
      </w:r>
      <w:r w:rsidRPr="00C511F4">
        <w:rPr>
          <w:rFonts w:eastAsia="Calibri"/>
          <w:bCs/>
          <w:lang w:eastAsia="en-US"/>
        </w:rPr>
        <w:t xml:space="preserve"> кв. м. количество домов 1</w:t>
      </w:r>
      <w:r w:rsidR="004A1857" w:rsidRPr="004A1857">
        <w:rPr>
          <w:rFonts w:eastAsia="Calibri"/>
          <w:bCs/>
          <w:lang w:eastAsia="en-US"/>
        </w:rPr>
        <w:t>36</w:t>
      </w:r>
      <w:r w:rsidRPr="00C511F4">
        <w:rPr>
          <w:rFonts w:eastAsia="Calibri"/>
          <w:bCs/>
          <w:lang w:eastAsia="en-US"/>
        </w:rPr>
        <w:t>.</w:t>
      </w:r>
    </w:p>
    <w:p w:rsidR="00C511F4" w:rsidRDefault="00C511F4" w:rsidP="00C511F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 w:rsidRPr="00C511F4">
        <w:rPr>
          <w:rFonts w:eastAsia="Calibri"/>
          <w:bCs/>
          <w:lang w:eastAsia="en-US"/>
        </w:rPr>
        <w:t xml:space="preserve">В соответствии с программой «Переселение граждан из аварийного жилищного фонда в 2019-2025 годах» запланировано переселение </w:t>
      </w:r>
      <w:r w:rsidR="00845DC3" w:rsidRPr="00845DC3">
        <w:rPr>
          <w:rFonts w:eastAsia="Calibri"/>
          <w:bCs/>
          <w:lang w:eastAsia="en-US"/>
        </w:rPr>
        <w:t xml:space="preserve">  </w:t>
      </w:r>
      <w:r w:rsidRPr="00C511F4">
        <w:rPr>
          <w:rFonts w:eastAsia="Calibri"/>
          <w:bCs/>
          <w:lang w:eastAsia="en-US"/>
        </w:rPr>
        <w:t xml:space="preserve">граждан из </w:t>
      </w:r>
      <w:r w:rsidR="00845DC3" w:rsidRPr="00845DC3">
        <w:rPr>
          <w:rFonts w:eastAsia="Calibri"/>
          <w:bCs/>
          <w:lang w:eastAsia="en-US"/>
        </w:rPr>
        <w:t xml:space="preserve"> </w:t>
      </w:r>
      <w:r w:rsidRPr="00C511F4">
        <w:rPr>
          <w:rFonts w:eastAsia="Calibri"/>
          <w:bCs/>
          <w:lang w:eastAsia="en-US"/>
        </w:rPr>
        <w:t xml:space="preserve"> аварийных и ветхих </w:t>
      </w:r>
      <w:r w:rsidR="00845DC3" w:rsidRPr="00845DC3">
        <w:rPr>
          <w:rFonts w:eastAsia="Calibri"/>
          <w:bCs/>
          <w:lang w:eastAsia="en-US"/>
        </w:rPr>
        <w:t>помещений</w:t>
      </w:r>
      <w:r w:rsidRPr="00C511F4">
        <w:rPr>
          <w:rFonts w:eastAsia="Calibri"/>
          <w:bCs/>
          <w:lang w:eastAsia="en-US"/>
        </w:rPr>
        <w:t>. Число жителей, планируемых к переселению – 5</w:t>
      </w:r>
      <w:r w:rsidR="00845DC3" w:rsidRPr="00845DC3">
        <w:rPr>
          <w:rFonts w:eastAsia="Calibri"/>
          <w:bCs/>
          <w:lang w:eastAsia="en-US"/>
        </w:rPr>
        <w:t>42</w:t>
      </w:r>
      <w:r w:rsidRPr="00C511F4">
        <w:rPr>
          <w:rFonts w:eastAsia="Calibri"/>
          <w:bCs/>
          <w:lang w:eastAsia="en-US"/>
        </w:rPr>
        <w:t xml:space="preserve"> человек, количество расселяемых жилых помещений – 28</w:t>
      </w:r>
      <w:r w:rsidR="00845DC3" w:rsidRPr="00845DC3">
        <w:rPr>
          <w:rFonts w:eastAsia="Calibri"/>
          <w:bCs/>
          <w:lang w:eastAsia="en-US"/>
        </w:rPr>
        <w:t>3</w:t>
      </w:r>
      <w:r w:rsidRPr="00C511F4">
        <w:rPr>
          <w:rFonts w:eastAsia="Calibri"/>
          <w:bCs/>
          <w:lang w:eastAsia="en-US"/>
        </w:rPr>
        <w:t xml:space="preserve"> единиц, расселяемая площадь жилых помещений – 1</w:t>
      </w:r>
      <w:r w:rsidR="00845DC3" w:rsidRPr="00845DC3">
        <w:rPr>
          <w:rFonts w:eastAsia="Calibri"/>
          <w:bCs/>
          <w:lang w:eastAsia="en-US"/>
        </w:rPr>
        <w:t>1 863,3</w:t>
      </w:r>
      <w:r w:rsidRPr="00C511F4">
        <w:rPr>
          <w:rFonts w:eastAsia="Calibri"/>
          <w:bCs/>
          <w:lang w:eastAsia="en-US"/>
        </w:rPr>
        <w:t xml:space="preserve"> кв. м.</w:t>
      </w:r>
      <w:r w:rsidR="00EE46F9">
        <w:rPr>
          <w:rFonts w:eastAsia="Calibri"/>
          <w:bCs/>
          <w:lang w:eastAsia="en-US"/>
        </w:rPr>
        <w:t>, в том  числе:</w:t>
      </w:r>
    </w:p>
    <w:p w:rsidR="00EE46F9" w:rsidRDefault="00EE46F9" w:rsidP="00C511F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547684" w:rsidRPr="00547684" w:rsidRDefault="00547684" w:rsidP="00C511F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 w:rsidRPr="00547684">
        <w:t xml:space="preserve">Показатели жилищного фонда по  программе переселения граждан.   </w:t>
      </w:r>
    </w:p>
    <w:tbl>
      <w:tblPr>
        <w:tblStyle w:val="ab"/>
        <w:tblW w:w="9322" w:type="dxa"/>
        <w:tblLook w:val="04A0" w:firstRow="1" w:lastRow="0" w:firstColumn="1" w:lastColumn="0" w:noHBand="0" w:noVBand="1"/>
      </w:tblPr>
      <w:tblGrid>
        <w:gridCol w:w="1242"/>
        <w:gridCol w:w="2694"/>
        <w:gridCol w:w="2693"/>
        <w:gridCol w:w="2693"/>
      </w:tblGrid>
      <w:tr w:rsidR="00EE46F9" w:rsidTr="00EE46F9">
        <w:tc>
          <w:tcPr>
            <w:tcW w:w="1242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года</w:t>
            </w:r>
          </w:p>
        </w:tc>
        <w:tc>
          <w:tcPr>
            <w:tcW w:w="2694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количество</w:t>
            </w:r>
          </w:p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человек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количество</w:t>
            </w:r>
          </w:p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помещений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расселяемая площадь м</w:t>
            </w:r>
            <w:proofErr w:type="gramStart"/>
            <w:r>
              <w:rPr>
                <w:rFonts w:eastAsia="Calibri"/>
                <w:bCs/>
                <w:lang w:eastAsia="en-US"/>
              </w:rPr>
              <w:t>2</w:t>
            </w:r>
            <w:proofErr w:type="gramEnd"/>
          </w:p>
        </w:tc>
      </w:tr>
      <w:tr w:rsidR="00EE46F9" w:rsidTr="00EE46F9">
        <w:tc>
          <w:tcPr>
            <w:tcW w:w="1242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2019</w:t>
            </w:r>
          </w:p>
        </w:tc>
        <w:tc>
          <w:tcPr>
            <w:tcW w:w="2694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224,6</w:t>
            </w:r>
          </w:p>
        </w:tc>
      </w:tr>
      <w:tr w:rsidR="00EE46F9" w:rsidTr="00EE46F9">
        <w:tc>
          <w:tcPr>
            <w:tcW w:w="1242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2020</w:t>
            </w:r>
          </w:p>
        </w:tc>
        <w:tc>
          <w:tcPr>
            <w:tcW w:w="2694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444,6</w:t>
            </w:r>
          </w:p>
        </w:tc>
      </w:tr>
      <w:tr w:rsidR="00EE46F9" w:rsidTr="00EE46F9">
        <w:tc>
          <w:tcPr>
            <w:tcW w:w="1242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2021</w:t>
            </w:r>
          </w:p>
        </w:tc>
        <w:tc>
          <w:tcPr>
            <w:tcW w:w="2694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803,8</w:t>
            </w:r>
          </w:p>
        </w:tc>
      </w:tr>
      <w:tr w:rsidR="00EE46F9" w:rsidTr="00EE46F9">
        <w:tc>
          <w:tcPr>
            <w:tcW w:w="1242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2022</w:t>
            </w:r>
          </w:p>
        </w:tc>
        <w:tc>
          <w:tcPr>
            <w:tcW w:w="2694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114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53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2399,9</w:t>
            </w:r>
          </w:p>
        </w:tc>
      </w:tr>
      <w:tr w:rsidR="00EE46F9" w:rsidTr="00EE46F9">
        <w:tc>
          <w:tcPr>
            <w:tcW w:w="1242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2023</w:t>
            </w:r>
          </w:p>
        </w:tc>
        <w:tc>
          <w:tcPr>
            <w:tcW w:w="2694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183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101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4187,2</w:t>
            </w:r>
          </w:p>
        </w:tc>
      </w:tr>
      <w:tr w:rsidR="00EE46F9" w:rsidTr="00EE46F9">
        <w:tc>
          <w:tcPr>
            <w:tcW w:w="1242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2024</w:t>
            </w:r>
          </w:p>
        </w:tc>
        <w:tc>
          <w:tcPr>
            <w:tcW w:w="2694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181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92</w:t>
            </w:r>
          </w:p>
        </w:tc>
        <w:tc>
          <w:tcPr>
            <w:tcW w:w="2693" w:type="dxa"/>
          </w:tcPr>
          <w:p w:rsidR="00EE46F9" w:rsidRDefault="00EE46F9" w:rsidP="00B37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3803,2</w:t>
            </w:r>
          </w:p>
        </w:tc>
      </w:tr>
    </w:tbl>
    <w:p w:rsidR="00D1105E" w:rsidRDefault="00D1105E" w:rsidP="00D1105E">
      <w:pPr>
        <w:ind w:firstLine="567"/>
        <w:jc w:val="both"/>
      </w:pPr>
    </w:p>
    <w:p w:rsidR="000B60EB" w:rsidRDefault="00D1105E" w:rsidP="000B60EB">
      <w:pPr>
        <w:ind w:firstLine="567"/>
        <w:jc w:val="both"/>
      </w:pPr>
      <w:r w:rsidRPr="00D1105E">
        <w:t xml:space="preserve">Из 33 населенных пунктов в районе участвуют программе переселения граждан 11 населенных пунктов: </w:t>
      </w:r>
      <w:proofErr w:type="gramStart"/>
      <w:r w:rsidRPr="00D1105E">
        <w:t>Троицко-Печорск, Якша, Комсомольск-на-Печоре, Усть-Илыч, Митрофан-</w:t>
      </w:r>
      <w:proofErr w:type="spellStart"/>
      <w:r w:rsidRPr="00D1105E">
        <w:t>Дикост</w:t>
      </w:r>
      <w:proofErr w:type="spellEnd"/>
      <w:r w:rsidRPr="00D1105E">
        <w:t xml:space="preserve">, Нижняя Омра, Приуральский, Мирный, Палью, Белый Бор, </w:t>
      </w:r>
      <w:proofErr w:type="spellStart"/>
      <w:r w:rsidRPr="00D1105E">
        <w:t>Бадь</w:t>
      </w:r>
      <w:proofErr w:type="spellEnd"/>
      <w:r w:rsidRPr="00D1105E">
        <w:t>-Ель.</w:t>
      </w:r>
      <w:proofErr w:type="gramEnd"/>
    </w:p>
    <w:p w:rsidR="000B60EB" w:rsidRDefault="000B60EB" w:rsidP="000B60EB">
      <w:pPr>
        <w:ind w:firstLine="567"/>
        <w:jc w:val="both"/>
      </w:pPr>
    </w:p>
    <w:p w:rsidR="000B60EB" w:rsidRDefault="000B60EB" w:rsidP="000B60EB">
      <w:pPr>
        <w:ind w:firstLine="567"/>
        <w:jc w:val="both"/>
      </w:pPr>
    </w:p>
    <w:p w:rsidR="004776B0" w:rsidRDefault="00CB308A" w:rsidP="004776B0">
      <w:pPr>
        <w:rPr>
          <w:b/>
        </w:rPr>
      </w:pPr>
      <w:r>
        <w:t xml:space="preserve">  </w:t>
      </w:r>
      <w:bookmarkStart w:id="15" w:name="_Toc489529594"/>
      <w:r w:rsidR="002E7666" w:rsidRPr="000B60EB">
        <w:rPr>
          <w:b/>
        </w:rPr>
        <w:t xml:space="preserve">1.7 </w:t>
      </w:r>
      <w:r w:rsidR="009D1786" w:rsidRPr="000B60EB">
        <w:rPr>
          <w:b/>
        </w:rPr>
        <w:t>Социальное развитие</w:t>
      </w:r>
      <w:bookmarkEnd w:id="15"/>
    </w:p>
    <w:p w:rsidR="006E75C5" w:rsidRPr="004776B0" w:rsidRDefault="009D1786" w:rsidP="004776B0">
      <w:pPr>
        <w:rPr>
          <w:b/>
        </w:rPr>
      </w:pPr>
      <w:r w:rsidRPr="004776B0">
        <w:rPr>
          <w:b/>
          <w:color w:val="FF0000"/>
          <w:sz w:val="23"/>
          <w:szCs w:val="23"/>
        </w:rPr>
        <w:t xml:space="preserve"> </w:t>
      </w:r>
      <w:r w:rsidR="00BF1986" w:rsidRPr="004776B0">
        <w:rPr>
          <w:b/>
        </w:rPr>
        <w:t>Образование</w:t>
      </w:r>
    </w:p>
    <w:p w:rsidR="004A1857" w:rsidRDefault="006E75C5" w:rsidP="006E75C5">
      <w:pPr>
        <w:jc w:val="both"/>
      </w:pPr>
      <w:r>
        <w:t xml:space="preserve">  </w:t>
      </w:r>
      <w:r w:rsidR="00727B47">
        <w:t xml:space="preserve">   </w:t>
      </w:r>
      <w:r>
        <w:t xml:space="preserve"> </w:t>
      </w:r>
      <w:proofErr w:type="gramStart"/>
      <w:r>
        <w:t>На конец 2020 учебного года на территории района функционирует сеть ОО, подведомственных управлению образования, состоящая из 14 образовательных организаций:</w:t>
      </w:r>
      <w:r w:rsidR="004A1857">
        <w:t xml:space="preserve">  </w:t>
      </w:r>
      <w:proofErr w:type="gramEnd"/>
    </w:p>
    <w:p w:rsidR="004A1857" w:rsidRDefault="004A1857" w:rsidP="006E75C5">
      <w:pPr>
        <w:jc w:val="both"/>
      </w:pPr>
      <w:proofErr w:type="gramStart"/>
      <w:r>
        <w:t xml:space="preserve">-  </w:t>
      </w:r>
      <w:r w:rsidR="006E75C5">
        <w:t xml:space="preserve">3-х дошкольных образовательных организаций (МДОУ «Детский сад № 1 общеразвивающего вида», «Детский сад № 3 общеразвивающего вида» </w:t>
      </w:r>
      <w:proofErr w:type="spellStart"/>
      <w:r w:rsidR="006E75C5">
        <w:t>пгт</w:t>
      </w:r>
      <w:proofErr w:type="spellEnd"/>
      <w:r w:rsidR="006E75C5">
        <w:t>.</w:t>
      </w:r>
      <w:proofErr w:type="gramEnd"/>
      <w:r w:rsidR="006E75C5">
        <w:t xml:space="preserve"> </w:t>
      </w:r>
      <w:proofErr w:type="spellStart"/>
      <w:proofErr w:type="gramStart"/>
      <w:r w:rsidR="006E75C5">
        <w:t>Троицко</w:t>
      </w:r>
      <w:proofErr w:type="spellEnd"/>
      <w:r w:rsidR="006E75C5">
        <w:t xml:space="preserve"> – </w:t>
      </w:r>
      <w:proofErr w:type="spellStart"/>
      <w:r w:rsidR="006E75C5">
        <w:t>Печорск</w:t>
      </w:r>
      <w:proofErr w:type="spellEnd"/>
      <w:proofErr w:type="gramEnd"/>
      <w:r w:rsidR="006E75C5">
        <w:t xml:space="preserve">, МБДОУ «Детский сад» </w:t>
      </w:r>
      <w:proofErr w:type="spellStart"/>
      <w:r w:rsidR="006E75C5">
        <w:t>пст</w:t>
      </w:r>
      <w:proofErr w:type="spellEnd"/>
      <w:r w:rsidR="006E75C5">
        <w:t xml:space="preserve">. </w:t>
      </w:r>
      <w:proofErr w:type="spellStart"/>
      <w:proofErr w:type="gramStart"/>
      <w:r w:rsidR="006E75C5">
        <w:t>Мылва</w:t>
      </w:r>
      <w:proofErr w:type="spellEnd"/>
      <w:r w:rsidR="006E75C5">
        <w:t xml:space="preserve">), </w:t>
      </w:r>
      <w:proofErr w:type="gramEnd"/>
    </w:p>
    <w:p w:rsidR="004A1857" w:rsidRDefault="004A1857" w:rsidP="006E75C5">
      <w:pPr>
        <w:jc w:val="both"/>
      </w:pPr>
      <w:proofErr w:type="gramStart"/>
      <w:r>
        <w:lastRenderedPageBreak/>
        <w:t xml:space="preserve">- </w:t>
      </w:r>
      <w:r w:rsidR="006E75C5">
        <w:t xml:space="preserve">1 образовательной организации, реализующей программу дошкольного образования и основную образовательную программу начального общего образования («Школа» </w:t>
      </w:r>
      <w:proofErr w:type="spellStart"/>
      <w:r w:rsidR="006E75C5">
        <w:t>пст</w:t>
      </w:r>
      <w:proofErr w:type="spellEnd"/>
      <w:r w:rsidR="006E75C5">
        <w:t>.</w:t>
      </w:r>
      <w:proofErr w:type="gramEnd"/>
      <w:r w:rsidR="006E75C5">
        <w:t xml:space="preserve"> </w:t>
      </w:r>
      <w:proofErr w:type="gramStart"/>
      <w:r w:rsidR="006E75C5">
        <w:t>Белый Бор);</w:t>
      </w:r>
      <w:proofErr w:type="gramEnd"/>
    </w:p>
    <w:p w:rsidR="004A1857" w:rsidRDefault="004A1857" w:rsidP="006E75C5">
      <w:pPr>
        <w:jc w:val="both"/>
      </w:pPr>
      <w:proofErr w:type="gramStart"/>
      <w:r>
        <w:t xml:space="preserve">- </w:t>
      </w:r>
      <w:r w:rsidR="006E75C5">
        <w:t xml:space="preserve"> 5-ти основных общеобразовательных школ (</w:t>
      </w:r>
      <w:proofErr w:type="spellStart"/>
      <w:r w:rsidR="006E75C5">
        <w:t>пст</w:t>
      </w:r>
      <w:proofErr w:type="spellEnd"/>
      <w:r w:rsidR="006E75C5">
        <w:t>.</w:t>
      </w:r>
      <w:proofErr w:type="gramEnd"/>
      <w:r w:rsidR="006E75C5">
        <w:t xml:space="preserve"> Комсомольск – на – Печоре, </w:t>
      </w:r>
      <w:proofErr w:type="spellStart"/>
      <w:r w:rsidR="006E75C5">
        <w:t>пст</w:t>
      </w:r>
      <w:proofErr w:type="spellEnd"/>
      <w:r w:rsidR="006E75C5">
        <w:t xml:space="preserve">. Нижняя Омра, </w:t>
      </w:r>
      <w:proofErr w:type="spellStart"/>
      <w:r w:rsidR="006E75C5">
        <w:t>пст</w:t>
      </w:r>
      <w:proofErr w:type="spellEnd"/>
      <w:r w:rsidR="006E75C5">
        <w:t xml:space="preserve">. </w:t>
      </w:r>
      <w:proofErr w:type="spellStart"/>
      <w:r w:rsidR="006E75C5">
        <w:t>Русаново</w:t>
      </w:r>
      <w:proofErr w:type="spellEnd"/>
      <w:r w:rsidR="006E75C5">
        <w:t xml:space="preserve">, </w:t>
      </w:r>
      <w:proofErr w:type="spellStart"/>
      <w:r w:rsidR="006E75C5">
        <w:t>пгт</w:t>
      </w:r>
      <w:proofErr w:type="spellEnd"/>
      <w:r w:rsidR="006E75C5">
        <w:t xml:space="preserve">. </w:t>
      </w:r>
      <w:proofErr w:type="spellStart"/>
      <w:proofErr w:type="gramStart"/>
      <w:r w:rsidR="006E75C5">
        <w:t>Троицко</w:t>
      </w:r>
      <w:proofErr w:type="spellEnd"/>
      <w:r w:rsidR="006E75C5">
        <w:t xml:space="preserve"> – </w:t>
      </w:r>
      <w:proofErr w:type="spellStart"/>
      <w:r w:rsidR="006E75C5">
        <w:t>Печорск</w:t>
      </w:r>
      <w:proofErr w:type="spellEnd"/>
      <w:proofErr w:type="gramEnd"/>
      <w:r w:rsidR="006E75C5">
        <w:t xml:space="preserve">, </w:t>
      </w:r>
      <w:proofErr w:type="spellStart"/>
      <w:r w:rsidR="006E75C5">
        <w:t>пст</w:t>
      </w:r>
      <w:proofErr w:type="spellEnd"/>
      <w:r w:rsidR="006E75C5">
        <w:t xml:space="preserve">. </w:t>
      </w:r>
      <w:proofErr w:type="gramStart"/>
      <w:r w:rsidR="006E75C5">
        <w:t xml:space="preserve">Митрофан - </w:t>
      </w:r>
      <w:proofErr w:type="spellStart"/>
      <w:r w:rsidR="006E75C5">
        <w:t>Дикост</w:t>
      </w:r>
      <w:proofErr w:type="spellEnd"/>
      <w:r w:rsidR="006E75C5">
        <w:t xml:space="preserve">), </w:t>
      </w:r>
      <w:proofErr w:type="gramEnd"/>
    </w:p>
    <w:p w:rsidR="004A1857" w:rsidRDefault="004A1857" w:rsidP="006E75C5">
      <w:pPr>
        <w:jc w:val="both"/>
      </w:pPr>
      <w:proofErr w:type="gramStart"/>
      <w:r>
        <w:t xml:space="preserve">- 4 </w:t>
      </w:r>
      <w:r w:rsidR="006E75C5">
        <w:t xml:space="preserve">средних общеобразовательных школ (СОШ №1 </w:t>
      </w:r>
      <w:proofErr w:type="spellStart"/>
      <w:r w:rsidR="006E75C5">
        <w:t>пгт</w:t>
      </w:r>
      <w:proofErr w:type="spellEnd"/>
      <w:r w:rsidR="006E75C5">
        <w:t>.</w:t>
      </w:r>
      <w:proofErr w:type="gramEnd"/>
      <w:r w:rsidR="006E75C5">
        <w:t xml:space="preserve"> Троицко-Печорск, </w:t>
      </w:r>
      <w:proofErr w:type="spellStart"/>
      <w:r w:rsidR="006E75C5">
        <w:t>пст</w:t>
      </w:r>
      <w:proofErr w:type="spellEnd"/>
      <w:r w:rsidR="006E75C5">
        <w:t xml:space="preserve">. Якша, </w:t>
      </w:r>
      <w:proofErr w:type="spellStart"/>
      <w:r w:rsidR="006E75C5">
        <w:t>пст</w:t>
      </w:r>
      <w:proofErr w:type="spellEnd"/>
      <w:r w:rsidR="006E75C5">
        <w:t xml:space="preserve">. </w:t>
      </w:r>
      <w:proofErr w:type="gramStart"/>
      <w:r w:rsidR="006E75C5">
        <w:t xml:space="preserve">Приуральский, с. Усть-Илыч), </w:t>
      </w:r>
      <w:proofErr w:type="gramEnd"/>
    </w:p>
    <w:p w:rsidR="004A1857" w:rsidRDefault="004A1857" w:rsidP="006E75C5">
      <w:pPr>
        <w:jc w:val="both"/>
      </w:pPr>
      <w:r>
        <w:t xml:space="preserve">- 1 </w:t>
      </w:r>
      <w:r w:rsidR="006E75C5">
        <w:t>организаци</w:t>
      </w:r>
      <w:r>
        <w:t>я</w:t>
      </w:r>
      <w:r w:rsidR="006E75C5">
        <w:t xml:space="preserve"> дополнительного </w:t>
      </w:r>
      <w:r w:rsidR="006E75C5" w:rsidRPr="006E75C5">
        <w:t xml:space="preserve"> образования «Центр внешкольной работы» </w:t>
      </w:r>
      <w:proofErr w:type="spellStart"/>
      <w:r w:rsidR="006E75C5" w:rsidRPr="006E75C5">
        <w:t>пгт</w:t>
      </w:r>
      <w:proofErr w:type="spellEnd"/>
      <w:r w:rsidR="006E75C5" w:rsidRPr="006E75C5">
        <w:t xml:space="preserve">. Троицко-Печорск. </w:t>
      </w:r>
    </w:p>
    <w:p w:rsidR="0055535E" w:rsidRDefault="004A1857" w:rsidP="004A1857">
      <w:pPr>
        <w:jc w:val="both"/>
      </w:pPr>
      <w:r>
        <w:t xml:space="preserve">      </w:t>
      </w:r>
      <w:r w:rsidR="006E75C5" w:rsidRPr="006E75C5">
        <w:t>По состоянию на 01.01.2021 г. услугами дошкольного образования охвачено 507 детей дошкольного возраста.</w:t>
      </w:r>
      <w:r w:rsidR="006E75C5">
        <w:t xml:space="preserve">    </w:t>
      </w:r>
      <w:r>
        <w:t xml:space="preserve">   </w:t>
      </w:r>
      <w:r w:rsidR="006E75C5">
        <w:t xml:space="preserve">Функционирует 28 групп, из них 19 групп – в образовательных организациях, реализующих образовательную программу дошкольного образования, функционируют 2 группы кратковременного пребывания детей по подготовке к школе с охватом 9 детей. Охват детей от 3 лет до 7 лет дошкольным образованием составляет 100% от числа детей данной категории, желающих посещать дошкольную образовательную организацию (по данным ГИС «Электронное образование»), также в районе созданы условия для осуществления </w:t>
      </w:r>
      <w:proofErr w:type="spellStart"/>
      <w:r w:rsidR="006E75C5">
        <w:t>предшкольного</w:t>
      </w:r>
      <w:proofErr w:type="spellEnd"/>
      <w:r w:rsidR="006E75C5">
        <w:t xml:space="preserve"> образования. В 2020 учебном году услугами </w:t>
      </w:r>
      <w:proofErr w:type="spellStart"/>
      <w:r w:rsidR="006E75C5">
        <w:t>предшкольного</w:t>
      </w:r>
      <w:proofErr w:type="spellEnd"/>
      <w:r w:rsidR="006E75C5">
        <w:t xml:space="preserve"> образования было охвачено 100 % дошкольников в возрасте 5-7 лет на базе образовательных организаций (от числа детей данной категории, желающих посещать дошкольную образовательную организацию).</w:t>
      </w:r>
    </w:p>
    <w:p w:rsidR="0055535E" w:rsidRDefault="0055535E" w:rsidP="0055535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 w:rsidRPr="0055535E">
        <w:rPr>
          <w:rFonts w:eastAsia="Calibri"/>
          <w:bCs/>
          <w:lang w:eastAsia="en-US"/>
        </w:rPr>
        <w:t>Профессиональное образование</w:t>
      </w:r>
      <w:r>
        <w:rPr>
          <w:rFonts w:eastAsia="Calibri"/>
          <w:bCs/>
          <w:lang w:eastAsia="en-US"/>
        </w:rPr>
        <w:t xml:space="preserve">  пре</w:t>
      </w:r>
      <w:r w:rsidRPr="0055535E">
        <w:rPr>
          <w:rFonts w:eastAsia="Calibri"/>
          <w:bCs/>
          <w:lang w:eastAsia="en-US"/>
        </w:rPr>
        <w:t>дставлено</w:t>
      </w:r>
      <w:r>
        <w:rPr>
          <w:rFonts w:eastAsia="Calibri"/>
          <w:bCs/>
          <w:lang w:eastAsia="en-US"/>
        </w:rPr>
        <w:t xml:space="preserve"> - </w:t>
      </w:r>
      <w:r w:rsidRPr="0055535E">
        <w:rPr>
          <w:rFonts w:eastAsia="Calibri"/>
          <w:bCs/>
          <w:lang w:eastAsia="en-US"/>
        </w:rPr>
        <w:t>Государственным профессиональным образовательным учреждением «</w:t>
      </w:r>
      <w:proofErr w:type="spellStart"/>
      <w:r w:rsidRPr="0055535E">
        <w:rPr>
          <w:rFonts w:eastAsia="Calibri"/>
          <w:bCs/>
          <w:lang w:eastAsia="en-US"/>
        </w:rPr>
        <w:t>Троицко</w:t>
      </w:r>
      <w:proofErr w:type="spellEnd"/>
      <w:r w:rsidRPr="0055535E">
        <w:rPr>
          <w:rFonts w:eastAsia="Calibri"/>
          <w:bCs/>
          <w:lang w:eastAsia="en-US"/>
        </w:rPr>
        <w:t>-Печорский политехнический техникум».</w:t>
      </w:r>
    </w:p>
    <w:p w:rsidR="0055535E" w:rsidRPr="0055535E" w:rsidRDefault="0055535E" w:rsidP="0055535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</w:p>
    <w:p w:rsidR="006E75C5" w:rsidRPr="00D66ADB" w:rsidRDefault="006E75C5" w:rsidP="00142DC5">
      <w:pPr>
        <w:rPr>
          <w:b/>
        </w:rPr>
      </w:pPr>
    </w:p>
    <w:p w:rsidR="00E718D5" w:rsidRPr="00D014C6" w:rsidRDefault="000D7521" w:rsidP="00D014C6">
      <w:pPr>
        <w:rPr>
          <w:b/>
        </w:rPr>
      </w:pPr>
      <w:r>
        <w:rPr>
          <w:b/>
        </w:rPr>
        <w:t xml:space="preserve">    </w:t>
      </w:r>
      <w:r w:rsidR="00B06D6D" w:rsidRPr="00D014C6">
        <w:rPr>
          <w:b/>
        </w:rPr>
        <w:t>Культурно-бытовое обслуживание населения</w:t>
      </w:r>
    </w:p>
    <w:p w:rsidR="00BF1986" w:rsidRPr="00D66ADB" w:rsidRDefault="00BF1986" w:rsidP="00D66ADB">
      <w:pPr>
        <w:ind w:firstLine="426"/>
        <w:jc w:val="both"/>
      </w:pPr>
      <w:r w:rsidRPr="00D66ADB">
        <w:t>В 20</w:t>
      </w:r>
      <w:r w:rsidR="002E755D">
        <w:t>20</w:t>
      </w:r>
      <w:r w:rsidRPr="00D66ADB">
        <w:t xml:space="preserve"> году в районе функционировало </w:t>
      </w:r>
      <w:r w:rsidRPr="000D7521">
        <w:t>30 у</w:t>
      </w:r>
      <w:r w:rsidRPr="00D66ADB">
        <w:t xml:space="preserve">чреждений культуры </w:t>
      </w:r>
    </w:p>
    <w:p w:rsidR="00CA2EB8" w:rsidRDefault="00CA2EB8" w:rsidP="000D7521">
      <w:pPr>
        <w:jc w:val="both"/>
      </w:pPr>
      <w:r w:rsidRPr="00D66ADB">
        <w:t xml:space="preserve">Культурный потенциал </w:t>
      </w:r>
      <w:proofErr w:type="spellStart"/>
      <w:r w:rsidRPr="00D66ADB">
        <w:t>Троицко</w:t>
      </w:r>
      <w:proofErr w:type="spellEnd"/>
      <w:r w:rsidRPr="00D66ADB">
        <w:t xml:space="preserve">-Печорского района </w:t>
      </w:r>
      <w:r w:rsidR="00BF1986" w:rsidRPr="00D66ADB">
        <w:t>12</w:t>
      </w:r>
      <w:r w:rsidRPr="00D66ADB">
        <w:t xml:space="preserve"> культурно-досуговыми учреждениями, 1</w:t>
      </w:r>
      <w:r w:rsidR="00BF1986" w:rsidRPr="00D66ADB">
        <w:t>5</w:t>
      </w:r>
      <w:r w:rsidRPr="00D66ADB">
        <w:t xml:space="preserve"> публичными библиотеками, 2 музеями, детской музыкальной школой.</w:t>
      </w:r>
    </w:p>
    <w:p w:rsidR="00E718D5" w:rsidRDefault="00E718D5" w:rsidP="00E718D5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Pr="00E718D5">
        <w:rPr>
          <w:rFonts w:eastAsia="Calibri"/>
          <w:lang w:eastAsia="en-US"/>
        </w:rPr>
        <w:t>Документальный фонд библиотек на бумажных и электронных носителях на 01.01.2021 года составляет 146 879 экземпляров. В 2020 году поступило 3 292 экземпляра за счет субсидий местного, республиканского  бюджетов на сумму 168 960,0 рублей и   за счет   безвозмездных поступлений от Национальной библиотеки</w:t>
      </w:r>
      <w:r w:rsidRPr="00E718D5">
        <w:rPr>
          <w:rFonts w:eastAsia="Calibri"/>
          <w:sz w:val="28"/>
          <w:szCs w:val="28"/>
          <w:lang w:eastAsia="en-US"/>
        </w:rPr>
        <w:t>.</w:t>
      </w:r>
    </w:p>
    <w:p w:rsidR="00E718D5" w:rsidRPr="00E718D5" w:rsidRDefault="00E718D5" w:rsidP="00E718D5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Pr="00E718D5">
        <w:rPr>
          <w:rFonts w:eastAsia="Calibri"/>
          <w:lang w:eastAsia="en-US"/>
        </w:rPr>
        <w:t>Все библиотеки обеспечены компьютерной техникой. Количество компьютеров   составляет 42 единицы, копировально-множительной техники - 34 единицы.  Возможность выхода  в Интернет   имеют 10 библиотек из 15. Скорость доступа к сети Интернет в двух библиотеках составляет 10 Мбит/</w:t>
      </w:r>
      <w:proofErr w:type="gramStart"/>
      <w:r w:rsidRPr="00E718D5">
        <w:rPr>
          <w:rFonts w:eastAsia="Calibri"/>
          <w:lang w:eastAsia="en-US"/>
        </w:rPr>
        <w:t>с</w:t>
      </w:r>
      <w:proofErr w:type="gramEnd"/>
      <w:r w:rsidRPr="00E718D5">
        <w:rPr>
          <w:rFonts w:eastAsia="Calibri"/>
          <w:lang w:eastAsia="en-US"/>
        </w:rPr>
        <w:t xml:space="preserve">, в остальных от 2 до 4. </w:t>
      </w:r>
      <w:proofErr w:type="spellStart"/>
      <w:r w:rsidRPr="00E718D5">
        <w:rPr>
          <w:rFonts w:eastAsia="Calibri"/>
          <w:lang w:eastAsia="en-US"/>
        </w:rPr>
        <w:t>Высокоростной</w:t>
      </w:r>
      <w:proofErr w:type="spellEnd"/>
      <w:r w:rsidRPr="00E718D5">
        <w:rPr>
          <w:rFonts w:eastAsia="Calibri"/>
          <w:lang w:eastAsia="en-US"/>
        </w:rPr>
        <w:t xml:space="preserve"> интернет имеют 2 библиотеки: Центральная и модельная библиотека </w:t>
      </w:r>
      <w:proofErr w:type="spellStart"/>
      <w:r w:rsidRPr="00E718D5">
        <w:rPr>
          <w:rFonts w:eastAsia="Calibri"/>
          <w:lang w:eastAsia="en-US"/>
        </w:rPr>
        <w:t>кв</w:t>
      </w:r>
      <w:proofErr w:type="gramStart"/>
      <w:r w:rsidRPr="00E718D5">
        <w:rPr>
          <w:rFonts w:eastAsia="Calibri"/>
          <w:lang w:eastAsia="en-US"/>
        </w:rPr>
        <w:t>.Ю</w:t>
      </w:r>
      <w:proofErr w:type="gramEnd"/>
      <w:r w:rsidRPr="00E718D5">
        <w:rPr>
          <w:rFonts w:eastAsia="Calibri"/>
          <w:lang w:eastAsia="en-US"/>
        </w:rPr>
        <w:t>жный</w:t>
      </w:r>
      <w:proofErr w:type="spellEnd"/>
      <w:r w:rsidRPr="00E718D5">
        <w:rPr>
          <w:rFonts w:eastAsia="Calibri"/>
          <w:lang w:eastAsia="en-US"/>
        </w:rPr>
        <w:t>. Все библиотеки</w:t>
      </w:r>
      <w:proofErr w:type="gramStart"/>
      <w:r w:rsidRPr="00E718D5">
        <w:rPr>
          <w:rFonts w:eastAsia="Calibri"/>
          <w:lang w:eastAsia="en-US"/>
        </w:rPr>
        <w:t xml:space="preserve"> ,</w:t>
      </w:r>
      <w:proofErr w:type="gramEnd"/>
      <w:r w:rsidRPr="00E718D5">
        <w:rPr>
          <w:rFonts w:eastAsia="Calibri"/>
          <w:lang w:eastAsia="en-US"/>
        </w:rPr>
        <w:t xml:space="preserve"> имеющие доступ к Интернет подключены к Национальной электронной библиотеке  РФ. Центральная  библиотека и Модельная библиотека </w:t>
      </w:r>
      <w:proofErr w:type="spellStart"/>
      <w:r w:rsidRPr="00E718D5">
        <w:rPr>
          <w:rFonts w:eastAsia="Calibri"/>
          <w:lang w:eastAsia="en-US"/>
        </w:rPr>
        <w:t>кв</w:t>
      </w:r>
      <w:proofErr w:type="gramStart"/>
      <w:r w:rsidRPr="00E718D5">
        <w:rPr>
          <w:rFonts w:eastAsia="Calibri"/>
          <w:lang w:eastAsia="en-US"/>
        </w:rPr>
        <w:t>.Ю</w:t>
      </w:r>
      <w:proofErr w:type="gramEnd"/>
      <w:r w:rsidRPr="00E718D5">
        <w:rPr>
          <w:rFonts w:eastAsia="Calibri"/>
          <w:lang w:eastAsia="en-US"/>
        </w:rPr>
        <w:t>жный</w:t>
      </w:r>
      <w:proofErr w:type="spellEnd"/>
      <w:r w:rsidRPr="00E718D5">
        <w:rPr>
          <w:rFonts w:eastAsia="Calibri"/>
          <w:lang w:eastAsia="en-US"/>
        </w:rPr>
        <w:t xml:space="preserve">  имеют доступ к Национальной библиотеке РК. </w:t>
      </w:r>
    </w:p>
    <w:p w:rsidR="00E718D5" w:rsidRPr="00E718D5" w:rsidRDefault="00E718D5" w:rsidP="00D66ADB">
      <w:pPr>
        <w:ind w:firstLine="426"/>
        <w:jc w:val="both"/>
      </w:pPr>
      <w:r w:rsidRPr="00E718D5">
        <w:rPr>
          <w:rFonts w:eastAsia="Calibri"/>
          <w:lang w:eastAsia="en-US"/>
        </w:rPr>
        <w:t xml:space="preserve">В   рамках национального проекта «Культура» в РДК оборудован  кинозал на 45 мест. </w:t>
      </w:r>
    </w:p>
    <w:p w:rsidR="00BF1986" w:rsidRDefault="002E755D" w:rsidP="00D66ADB">
      <w:pPr>
        <w:pStyle w:val="aa"/>
        <w:shd w:val="clear" w:color="auto" w:fill="FFFFFF"/>
        <w:spacing w:before="0" w:beforeAutospacing="0" w:after="0"/>
        <w:jc w:val="both"/>
      </w:pPr>
      <w:r>
        <w:t xml:space="preserve">       </w:t>
      </w:r>
      <w:r w:rsidR="00BF1986" w:rsidRPr="00D66ADB">
        <w:t>Удовлетворенность населения качеством услуг в сфере «культура» - 75 %. Высокий показатель связан с планомерной работой учреждений культуры по повышению эффективности деятельности учреждений, качества мероприятий.</w:t>
      </w:r>
    </w:p>
    <w:p w:rsidR="002E755D" w:rsidRPr="002E755D" w:rsidRDefault="002E755D" w:rsidP="002E755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E755D">
        <w:rPr>
          <w:rFonts w:eastAsia="Calibri"/>
          <w:lang w:eastAsia="en-US"/>
        </w:rPr>
        <w:t xml:space="preserve">Для     сохранения и популяризации культурно-национальной самобытности, объектов культурного наследия финно-угорских народов, развития родных   языков   и   национальных   культур     народов, проживающих  в  Троицко-Печорском районе  </w:t>
      </w:r>
      <w:proofErr w:type="gramStart"/>
      <w:r w:rsidRPr="002E755D">
        <w:rPr>
          <w:rFonts w:eastAsia="Calibri"/>
          <w:lang w:eastAsia="en-US"/>
        </w:rPr>
        <w:t>при</w:t>
      </w:r>
      <w:proofErr w:type="gramEnd"/>
      <w:r w:rsidRPr="002E755D">
        <w:rPr>
          <w:rFonts w:eastAsia="Calibri"/>
          <w:lang w:eastAsia="en-US"/>
        </w:rPr>
        <w:t xml:space="preserve"> МУК «</w:t>
      </w:r>
      <w:proofErr w:type="spellStart"/>
      <w:r w:rsidRPr="002E755D">
        <w:rPr>
          <w:rFonts w:eastAsia="Calibri"/>
          <w:lang w:eastAsia="en-US"/>
        </w:rPr>
        <w:t>Троицко</w:t>
      </w:r>
      <w:proofErr w:type="spellEnd"/>
      <w:r w:rsidRPr="002E755D">
        <w:rPr>
          <w:rFonts w:eastAsia="Calibri"/>
          <w:lang w:eastAsia="en-US"/>
        </w:rPr>
        <w:t xml:space="preserve">-Печорский районный дом культуры» функционирует отдел национальных культур. Созданы 3 </w:t>
      </w:r>
      <w:proofErr w:type="gramStart"/>
      <w:r w:rsidRPr="002E755D">
        <w:rPr>
          <w:rFonts w:eastAsia="Calibri"/>
          <w:lang w:eastAsia="en-US"/>
        </w:rPr>
        <w:t>национальных</w:t>
      </w:r>
      <w:proofErr w:type="gramEnd"/>
      <w:r w:rsidRPr="002E755D">
        <w:rPr>
          <w:rFonts w:eastAsia="Calibri"/>
          <w:lang w:eastAsia="en-US"/>
        </w:rPr>
        <w:t xml:space="preserve"> общества. Коми национальным обществом (МОД «Коми </w:t>
      </w:r>
      <w:proofErr w:type="spellStart"/>
      <w:r w:rsidRPr="002E755D">
        <w:rPr>
          <w:rFonts w:eastAsia="Calibri"/>
          <w:lang w:eastAsia="en-US"/>
        </w:rPr>
        <w:t>войтыр</w:t>
      </w:r>
      <w:proofErr w:type="spellEnd"/>
      <w:r w:rsidRPr="002E755D">
        <w:rPr>
          <w:rFonts w:eastAsia="Calibri"/>
          <w:lang w:eastAsia="en-US"/>
        </w:rPr>
        <w:t xml:space="preserve">»),  ежегодно проводятся мероприятия по развитию и сохранению </w:t>
      </w:r>
      <w:proofErr w:type="spellStart"/>
      <w:r w:rsidRPr="002E755D">
        <w:rPr>
          <w:rFonts w:eastAsia="Calibri"/>
          <w:lang w:eastAsia="en-US"/>
        </w:rPr>
        <w:t>коми</w:t>
      </w:r>
      <w:proofErr w:type="spellEnd"/>
      <w:r w:rsidRPr="002E755D">
        <w:rPr>
          <w:rFonts w:eastAsia="Calibri"/>
          <w:lang w:eastAsia="en-US"/>
        </w:rPr>
        <w:t xml:space="preserve"> </w:t>
      </w:r>
      <w:r w:rsidRPr="002E755D">
        <w:rPr>
          <w:rFonts w:eastAsia="Calibri"/>
          <w:lang w:eastAsia="en-US"/>
        </w:rPr>
        <w:lastRenderedPageBreak/>
        <w:t>культуры: республиканский праздник охотника «</w:t>
      </w:r>
      <w:proofErr w:type="spellStart"/>
      <w:r w:rsidRPr="002E755D">
        <w:rPr>
          <w:rFonts w:eastAsia="Calibri"/>
          <w:lang w:eastAsia="en-US"/>
        </w:rPr>
        <w:t>Вöралысьлöн</w:t>
      </w:r>
      <w:proofErr w:type="spellEnd"/>
      <w:r w:rsidRPr="002E755D">
        <w:rPr>
          <w:rFonts w:eastAsia="Calibri"/>
          <w:lang w:eastAsia="en-US"/>
        </w:rPr>
        <w:t xml:space="preserve"> </w:t>
      </w:r>
      <w:proofErr w:type="spellStart"/>
      <w:r w:rsidRPr="002E755D">
        <w:rPr>
          <w:rFonts w:eastAsia="Calibri"/>
          <w:lang w:eastAsia="en-US"/>
        </w:rPr>
        <w:t>гаж</w:t>
      </w:r>
      <w:proofErr w:type="spellEnd"/>
      <w:r w:rsidRPr="002E755D">
        <w:rPr>
          <w:rFonts w:eastAsia="Calibri"/>
          <w:lang w:eastAsia="en-US"/>
        </w:rPr>
        <w:t>», фольклорный праздник  «</w:t>
      </w:r>
      <w:proofErr w:type="spellStart"/>
      <w:r w:rsidRPr="002E755D">
        <w:rPr>
          <w:rFonts w:eastAsia="Calibri"/>
          <w:lang w:eastAsia="en-US"/>
        </w:rPr>
        <w:t>Прокопей</w:t>
      </w:r>
      <w:proofErr w:type="spellEnd"/>
      <w:r w:rsidRPr="002E755D">
        <w:rPr>
          <w:rFonts w:eastAsia="Calibri"/>
          <w:lang w:eastAsia="en-US"/>
        </w:rPr>
        <w:t xml:space="preserve"> лун» в </w:t>
      </w:r>
      <w:proofErr w:type="spellStart"/>
      <w:r w:rsidRPr="002E755D">
        <w:rPr>
          <w:rFonts w:eastAsia="Calibri"/>
          <w:lang w:eastAsia="en-US"/>
        </w:rPr>
        <w:t>с</w:t>
      </w:r>
      <w:proofErr w:type="gramStart"/>
      <w:r w:rsidRPr="002E755D">
        <w:rPr>
          <w:rFonts w:eastAsia="Calibri"/>
          <w:lang w:eastAsia="en-US"/>
        </w:rPr>
        <w:t>.П</w:t>
      </w:r>
      <w:proofErr w:type="gramEnd"/>
      <w:r w:rsidRPr="002E755D">
        <w:rPr>
          <w:rFonts w:eastAsia="Calibri"/>
          <w:lang w:eastAsia="en-US"/>
        </w:rPr>
        <w:t>окча</w:t>
      </w:r>
      <w:proofErr w:type="spellEnd"/>
      <w:r w:rsidRPr="002E755D">
        <w:rPr>
          <w:rFonts w:eastAsia="Calibri"/>
          <w:lang w:eastAsia="en-US"/>
        </w:rPr>
        <w:t xml:space="preserve">, фестиваль национальных культур «Венок дружбы», и др. </w:t>
      </w:r>
    </w:p>
    <w:p w:rsidR="002E755D" w:rsidRPr="00D66ADB" w:rsidRDefault="002E755D" w:rsidP="002E755D">
      <w:pPr>
        <w:widowControl w:val="0"/>
        <w:autoSpaceDE w:val="0"/>
        <w:autoSpaceDN w:val="0"/>
        <w:adjustRightInd w:val="0"/>
        <w:ind w:firstLine="540"/>
        <w:jc w:val="both"/>
      </w:pPr>
      <w:r w:rsidRPr="002E755D">
        <w:rPr>
          <w:rFonts w:eastAsia="Calibri"/>
          <w:lang w:eastAsia="en-US"/>
        </w:rPr>
        <w:tab/>
        <w:t>В рамках реализации государственной национальной политики в районе ежегодно в учреждениях культуры, образования и спорта проходит более 700 мероприятий, где принимают участие свыше 2000 человек.</w:t>
      </w:r>
      <w:r>
        <w:rPr>
          <w:b/>
        </w:rPr>
        <w:t xml:space="preserve"> </w:t>
      </w:r>
    </w:p>
    <w:p w:rsidR="00CA2EB8" w:rsidRPr="00D66ADB" w:rsidRDefault="00CA2EB8" w:rsidP="00D66ADB">
      <w:pPr>
        <w:ind w:firstLine="426"/>
        <w:jc w:val="both"/>
      </w:pPr>
      <w:r w:rsidRPr="00D66ADB">
        <w:t>Организационно-творческий уровень мероприятий и удовлетворенность населения качеством оказываемых учреждениями культуры услуг значительно выросли за последние пять лет.</w:t>
      </w:r>
    </w:p>
    <w:p w:rsidR="00CA2EB8" w:rsidRPr="00D66ADB" w:rsidRDefault="00CA2EB8" w:rsidP="00D66ADB">
      <w:pPr>
        <w:ind w:firstLine="426"/>
        <w:jc w:val="both"/>
      </w:pPr>
      <w:r w:rsidRPr="00D66ADB">
        <w:t>14 учреждений культуры (42,4%) расположено в труднодоступных населенных пунктах 10 сельских поселений. В целях повышения доступности культурных услуг организовано выездное обслуживание удаленных населенных пунктов, информационное обеспечение жителей района через сеть Интернет. Создано и активно функциониру</w:t>
      </w:r>
      <w:r w:rsidR="002E755D">
        <w:t>ют</w:t>
      </w:r>
      <w:r w:rsidRPr="00D66ADB">
        <w:t xml:space="preserve"> групп</w:t>
      </w:r>
      <w:r w:rsidR="002E755D">
        <w:t>ы</w:t>
      </w:r>
      <w:r w:rsidRPr="00D66ADB">
        <w:t xml:space="preserve"> учреждений культуры в социальных сетях в Контакте, позволяющих проводить </w:t>
      </w:r>
      <w:proofErr w:type="gramStart"/>
      <w:r w:rsidRPr="00D66ADB">
        <w:t>пиар-акции</w:t>
      </w:r>
      <w:proofErr w:type="gramEnd"/>
      <w:r w:rsidRPr="00D66ADB">
        <w:t>, рекламу и анализ мероприятий, мониторинг качества оказываемых учреждениями культуры услуг.</w:t>
      </w:r>
    </w:p>
    <w:p w:rsidR="000D7521" w:rsidRPr="00D66ADB" w:rsidRDefault="00CA2EB8" w:rsidP="00D66ADB">
      <w:pPr>
        <w:ind w:firstLine="426"/>
        <w:jc w:val="both"/>
      </w:pPr>
      <w:r w:rsidRPr="00D66ADB">
        <w:t>Укрепление кадрового потенциала наряду с инновационной проектной деятельностью является основными приоритетами культурной политики в районе.</w:t>
      </w:r>
    </w:p>
    <w:p w:rsidR="000D7521" w:rsidRDefault="00BF1986" w:rsidP="00D66ADB">
      <w:pPr>
        <w:pStyle w:val="aa"/>
        <w:shd w:val="clear" w:color="auto" w:fill="FFFFFF"/>
        <w:spacing w:before="0" w:beforeAutospacing="0" w:after="0"/>
        <w:ind w:firstLine="567"/>
        <w:jc w:val="both"/>
      </w:pPr>
      <w:r w:rsidRPr="00D66ADB">
        <w:t xml:space="preserve">Одно из основных направлений развития отрасли </w:t>
      </w:r>
      <w:r w:rsidR="000D7521">
        <w:t>является:</w:t>
      </w:r>
    </w:p>
    <w:p w:rsidR="000D7521" w:rsidRPr="000D7521" w:rsidRDefault="000D7521" w:rsidP="000D7521">
      <w:pPr>
        <w:spacing w:after="160" w:line="25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 о</w:t>
      </w:r>
      <w:r w:rsidRPr="000D7521">
        <w:rPr>
          <w:rFonts w:eastAsia="Calibri"/>
          <w:lang w:eastAsia="en-US"/>
        </w:rPr>
        <w:t>беспечение выполнения учреждениями культуры и дополнительного</w:t>
      </w:r>
    </w:p>
    <w:p w:rsidR="000D7521" w:rsidRPr="000D7521" w:rsidRDefault="000D7521" w:rsidP="000D7521">
      <w:pPr>
        <w:spacing w:line="256" w:lineRule="auto"/>
        <w:rPr>
          <w:rFonts w:eastAsia="Calibri"/>
          <w:lang w:eastAsia="en-US"/>
        </w:rPr>
      </w:pPr>
      <w:r w:rsidRPr="000D7521">
        <w:rPr>
          <w:rFonts w:eastAsia="Calibri"/>
          <w:lang w:eastAsia="en-US"/>
        </w:rPr>
        <w:t>образования детей муниципальных заданий и утвержденных объемных</w:t>
      </w:r>
    </w:p>
    <w:p w:rsidR="000D7521" w:rsidRPr="000D7521" w:rsidRDefault="000D7521" w:rsidP="000D7521">
      <w:pPr>
        <w:spacing w:line="256" w:lineRule="auto"/>
        <w:rPr>
          <w:rFonts w:eastAsia="Calibri"/>
          <w:lang w:eastAsia="en-US"/>
        </w:rPr>
      </w:pPr>
      <w:r w:rsidRPr="000D7521">
        <w:rPr>
          <w:rFonts w:eastAsia="Calibri"/>
          <w:lang w:eastAsia="en-US"/>
        </w:rPr>
        <w:t>показателей</w:t>
      </w:r>
      <w:r>
        <w:rPr>
          <w:rFonts w:eastAsia="Calibri"/>
          <w:lang w:eastAsia="en-US"/>
        </w:rPr>
        <w:t>;</w:t>
      </w:r>
    </w:p>
    <w:p w:rsidR="000D7521" w:rsidRPr="000D7521" w:rsidRDefault="000D7521" w:rsidP="000D7521">
      <w:pPr>
        <w:spacing w:after="160" w:line="25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Pr="000D7521">
        <w:rPr>
          <w:rFonts w:eastAsia="Calibri"/>
          <w:lang w:eastAsia="en-US"/>
        </w:rPr>
        <w:t>остижение основного показателя национального проекта «Культура» по посещаемости учреждений культуры и по наращиванию контингента детской музыкальной школы муниципального района «</w:t>
      </w:r>
      <w:proofErr w:type="spellStart"/>
      <w:r w:rsidRPr="000D7521">
        <w:rPr>
          <w:rFonts w:eastAsia="Calibri"/>
          <w:lang w:eastAsia="en-US"/>
        </w:rPr>
        <w:t>Троицко</w:t>
      </w:r>
      <w:proofErr w:type="spellEnd"/>
      <w:r w:rsidRPr="000D7521">
        <w:rPr>
          <w:rFonts w:eastAsia="Calibri"/>
          <w:lang w:eastAsia="en-US"/>
        </w:rPr>
        <w:t>-Печорский»</w:t>
      </w:r>
      <w:r>
        <w:rPr>
          <w:rFonts w:eastAsia="Calibri"/>
          <w:lang w:eastAsia="en-US"/>
        </w:rPr>
        <w:t>;</w:t>
      </w:r>
    </w:p>
    <w:p w:rsidR="000D7521" w:rsidRPr="000D7521" w:rsidRDefault="000D7521" w:rsidP="000D7521">
      <w:pPr>
        <w:spacing w:after="160" w:line="25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о</w:t>
      </w:r>
      <w:r w:rsidRPr="000D7521">
        <w:rPr>
          <w:rFonts w:eastAsia="Calibri"/>
          <w:lang w:eastAsia="en-US"/>
        </w:rPr>
        <w:t>беспечение целевых индикаторов национального проекта «Спорт в нашей жизни»</w:t>
      </w:r>
      <w:r>
        <w:rPr>
          <w:rFonts w:eastAsia="Calibri"/>
          <w:lang w:eastAsia="en-US"/>
        </w:rPr>
        <w:t>;</w:t>
      </w:r>
    </w:p>
    <w:p w:rsidR="000D7521" w:rsidRPr="000D7521" w:rsidRDefault="000D7521" w:rsidP="000D7521">
      <w:pPr>
        <w:spacing w:after="160" w:line="25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Pr="000D7521">
        <w:rPr>
          <w:rFonts w:eastAsia="Calibri"/>
          <w:lang w:eastAsia="en-US"/>
        </w:rPr>
        <w:t>остижение установленных показателей численности волонтеров</w:t>
      </w:r>
      <w:r>
        <w:rPr>
          <w:rFonts w:eastAsia="Calibri"/>
          <w:lang w:eastAsia="en-US"/>
        </w:rPr>
        <w:t>;</w:t>
      </w:r>
    </w:p>
    <w:p w:rsidR="000D7521" w:rsidRDefault="000D7521" w:rsidP="000D7521">
      <w:pPr>
        <w:spacing w:line="256" w:lineRule="auto"/>
      </w:pPr>
      <w:r>
        <w:rPr>
          <w:rFonts w:eastAsia="Calibri"/>
          <w:lang w:eastAsia="en-US"/>
        </w:rPr>
        <w:t>- п</w:t>
      </w:r>
      <w:r w:rsidRPr="000D7521">
        <w:rPr>
          <w:rFonts w:eastAsia="Calibri"/>
          <w:lang w:eastAsia="en-US"/>
        </w:rPr>
        <w:t>овышение качества и эффективности оказания муниципальных услуг</w:t>
      </w:r>
      <w:r>
        <w:rPr>
          <w:rFonts w:eastAsia="Calibri"/>
          <w:lang w:eastAsia="en-US"/>
        </w:rPr>
        <w:t>;</w:t>
      </w:r>
    </w:p>
    <w:p w:rsidR="00BF1986" w:rsidRPr="00D66ADB" w:rsidRDefault="00BF1986" w:rsidP="000D7521">
      <w:pPr>
        <w:pStyle w:val="aa"/>
        <w:shd w:val="clear" w:color="auto" w:fill="FFFFFF"/>
        <w:spacing w:before="0" w:beforeAutospacing="0" w:after="0"/>
        <w:jc w:val="both"/>
      </w:pPr>
      <w:r w:rsidRPr="00D66ADB">
        <w:t xml:space="preserve">- укрепление материально-технической базы учреждений культуры. </w:t>
      </w:r>
    </w:p>
    <w:p w:rsidR="00D66ADB" w:rsidRDefault="00D66ADB" w:rsidP="00BF1986">
      <w:pPr>
        <w:pStyle w:val="aa"/>
        <w:shd w:val="clear" w:color="auto" w:fill="FFFFFF"/>
        <w:spacing w:before="0" w:beforeAutospacing="0" w:after="167" w:line="335" w:lineRule="atLeast"/>
        <w:rPr>
          <w:rFonts w:ascii="Arial" w:hAnsi="Arial" w:cs="Arial"/>
          <w:b/>
          <w:bCs/>
          <w:color w:val="333333"/>
          <w:sz w:val="23"/>
          <w:szCs w:val="23"/>
        </w:rPr>
      </w:pPr>
    </w:p>
    <w:p w:rsidR="00C85069" w:rsidRPr="002E755D" w:rsidRDefault="00BF1986" w:rsidP="00B37855">
      <w:pPr>
        <w:widowControl w:val="0"/>
        <w:autoSpaceDE w:val="0"/>
        <w:autoSpaceDN w:val="0"/>
        <w:adjustRightInd w:val="0"/>
        <w:jc w:val="both"/>
        <w:rPr>
          <w:b/>
          <w:color w:val="0070C0"/>
        </w:rPr>
      </w:pPr>
      <w:r w:rsidRPr="00D66ADB">
        <w:rPr>
          <w:b/>
          <w:bCs/>
          <w:color w:val="333333"/>
        </w:rPr>
        <w:t>Физическая культура и спорт.</w:t>
      </w:r>
      <w:r w:rsidR="00C85069" w:rsidRPr="00C85069">
        <w:rPr>
          <w:rFonts w:eastAsia="Calibri"/>
          <w:color w:val="0070C0"/>
          <w:lang w:eastAsia="en-US"/>
        </w:rPr>
        <w:t xml:space="preserve"> </w:t>
      </w:r>
      <w:r w:rsidR="00C85069" w:rsidRPr="002E755D">
        <w:rPr>
          <w:rFonts w:eastAsia="Calibri"/>
          <w:color w:val="0070C0"/>
          <w:sz w:val="28"/>
          <w:szCs w:val="28"/>
          <w:lang w:eastAsia="en-US"/>
        </w:rPr>
        <w:t xml:space="preserve">  </w:t>
      </w:r>
    </w:p>
    <w:p w:rsidR="00462F0A" w:rsidRPr="00462F0A" w:rsidRDefault="00C85069" w:rsidP="00462F0A">
      <w:pPr>
        <w:jc w:val="both"/>
        <w:rPr>
          <w:rFonts w:eastAsia="Calibri"/>
          <w:lang w:eastAsia="en-US"/>
        </w:rPr>
      </w:pPr>
      <w:r>
        <w:t xml:space="preserve">       </w:t>
      </w:r>
      <w:r w:rsidR="00462F0A" w:rsidRPr="00462F0A">
        <w:rPr>
          <w:rFonts w:eastAsia="Calibri"/>
          <w:lang w:eastAsia="en-US"/>
        </w:rPr>
        <w:t>Услуги по развитию физкультурно-оздоровительной работы в организациях и учреждениях с детьми дошкольного и школьного возраста, молодежью, пенсионерами, лицами с ограниченными возможностями и другими категориями граждан в области физической культуры и массового спорта на территории МО  ГП    «Троицко-Печорск» осуществляли следующие объекты:</w:t>
      </w:r>
    </w:p>
    <w:p w:rsidR="00462F0A" w:rsidRPr="00462F0A" w:rsidRDefault="00462F0A" w:rsidP="00462F0A">
      <w:pPr>
        <w:autoSpaceDN w:val="0"/>
        <w:jc w:val="both"/>
        <w:rPr>
          <w:rFonts w:eastAsia="Calibri"/>
          <w:lang w:eastAsia="en-US"/>
        </w:rPr>
      </w:pPr>
      <w:r w:rsidRPr="00462F0A">
        <w:rPr>
          <w:rFonts w:eastAsia="Calibri"/>
          <w:lang w:eastAsia="en-US"/>
        </w:rPr>
        <w:t>1. Физкультурно-спортивные залы суммарной мощностью    608,0  м</w:t>
      </w:r>
      <w:proofErr w:type="gramStart"/>
      <w:r w:rsidRPr="00462F0A">
        <w:rPr>
          <w:rFonts w:eastAsia="Calibri"/>
          <w:lang w:eastAsia="en-US"/>
        </w:rPr>
        <w:t>2</w:t>
      </w:r>
      <w:proofErr w:type="gramEnd"/>
      <w:r w:rsidRPr="00462F0A">
        <w:rPr>
          <w:rFonts w:eastAsia="Calibri"/>
          <w:lang w:eastAsia="en-US"/>
        </w:rPr>
        <w:t xml:space="preserve"> площади пола;</w:t>
      </w:r>
    </w:p>
    <w:p w:rsidR="00462F0A" w:rsidRPr="00462F0A" w:rsidRDefault="00462F0A" w:rsidP="00462F0A">
      <w:pPr>
        <w:autoSpaceDN w:val="0"/>
        <w:jc w:val="both"/>
        <w:rPr>
          <w:rFonts w:eastAsia="Calibri"/>
          <w:lang w:eastAsia="en-US"/>
        </w:rPr>
      </w:pPr>
      <w:r w:rsidRPr="00462F0A">
        <w:rPr>
          <w:rFonts w:eastAsia="Calibri"/>
          <w:lang w:eastAsia="en-US"/>
        </w:rPr>
        <w:t>2. Плоскостные сооружения – 2, площадью 1834кв</w:t>
      </w:r>
      <w:proofErr w:type="gramStart"/>
      <w:r w:rsidRPr="00462F0A">
        <w:rPr>
          <w:rFonts w:eastAsia="Calibri"/>
          <w:lang w:eastAsia="en-US"/>
        </w:rPr>
        <w:t>.м</w:t>
      </w:r>
      <w:proofErr w:type="gramEnd"/>
      <w:r w:rsidRPr="00462F0A">
        <w:rPr>
          <w:rFonts w:eastAsia="Calibri"/>
          <w:lang w:eastAsia="en-US"/>
        </w:rPr>
        <w:t xml:space="preserve">  и13700,0кв.м.</w:t>
      </w:r>
    </w:p>
    <w:p w:rsidR="00462F0A" w:rsidRPr="00462F0A" w:rsidRDefault="00462F0A" w:rsidP="00462F0A">
      <w:pPr>
        <w:autoSpaceDN w:val="0"/>
        <w:jc w:val="both"/>
        <w:rPr>
          <w:rFonts w:eastAsia="Calibri"/>
          <w:lang w:eastAsia="en-US"/>
        </w:rPr>
      </w:pPr>
      <w:r w:rsidRPr="00462F0A">
        <w:rPr>
          <w:rFonts w:eastAsia="Calibri"/>
          <w:lang w:eastAsia="en-US"/>
        </w:rPr>
        <w:t xml:space="preserve">3. </w:t>
      </w:r>
      <w:r w:rsidRPr="00462F0A">
        <w:rPr>
          <w:rFonts w:eastAsia="Calibri"/>
          <w:sz w:val="28"/>
          <w:szCs w:val="28"/>
          <w:lang w:eastAsia="en-US"/>
        </w:rPr>
        <w:t>Л</w:t>
      </w:r>
      <w:r w:rsidRPr="00462F0A">
        <w:rPr>
          <w:rFonts w:eastAsia="Calibri"/>
          <w:lang w:eastAsia="en-US"/>
        </w:rPr>
        <w:t xml:space="preserve">ыжная база - 1, общей площадью  -  197,6 </w:t>
      </w:r>
      <w:proofErr w:type="spellStart"/>
      <w:r w:rsidRPr="00462F0A">
        <w:rPr>
          <w:rFonts w:eastAsia="Calibri"/>
          <w:lang w:eastAsia="en-US"/>
        </w:rPr>
        <w:t>кв.м</w:t>
      </w:r>
      <w:proofErr w:type="spellEnd"/>
      <w:r w:rsidRPr="00462F0A">
        <w:rPr>
          <w:rFonts w:eastAsia="Calibri"/>
          <w:lang w:eastAsia="en-US"/>
        </w:rPr>
        <w:t>.</w:t>
      </w:r>
    </w:p>
    <w:p w:rsidR="00462F0A" w:rsidRPr="00462F0A" w:rsidRDefault="00462F0A" w:rsidP="00462F0A">
      <w:pPr>
        <w:autoSpaceDN w:val="0"/>
        <w:jc w:val="both"/>
        <w:rPr>
          <w:rFonts w:eastAsia="Calibri"/>
          <w:lang w:eastAsia="en-US"/>
        </w:rPr>
      </w:pPr>
      <w:r w:rsidRPr="00462F0A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  </w:t>
      </w:r>
      <w:r w:rsidRPr="00462F0A">
        <w:rPr>
          <w:rFonts w:eastAsia="Calibri"/>
          <w:lang w:eastAsia="en-US"/>
        </w:rPr>
        <w:t>Детская юношеская спортивная школа</w:t>
      </w:r>
      <w:r w:rsidRPr="00462F0A">
        <w:rPr>
          <w:rFonts w:eastAsia="Calibri"/>
          <w:sz w:val="28"/>
          <w:szCs w:val="28"/>
          <w:lang w:eastAsia="en-US"/>
        </w:rPr>
        <w:t xml:space="preserve">, </w:t>
      </w:r>
      <w:r w:rsidRPr="00462F0A">
        <w:rPr>
          <w:rFonts w:eastAsia="Calibri"/>
          <w:lang w:eastAsia="en-US"/>
        </w:rPr>
        <w:t xml:space="preserve">общей площадью спортивного зала - 198 </w:t>
      </w:r>
      <w:proofErr w:type="spellStart"/>
      <w:r w:rsidRPr="00462F0A">
        <w:rPr>
          <w:rFonts w:eastAsia="Calibri"/>
          <w:lang w:eastAsia="en-US"/>
        </w:rPr>
        <w:t>км</w:t>
      </w:r>
      <w:proofErr w:type="gramStart"/>
      <w:r w:rsidRPr="00462F0A">
        <w:rPr>
          <w:rFonts w:eastAsia="Calibri"/>
          <w:lang w:eastAsia="en-US"/>
        </w:rPr>
        <w:t>.м</w:t>
      </w:r>
      <w:proofErr w:type="spellEnd"/>
      <w:proofErr w:type="gramEnd"/>
      <w:r w:rsidRPr="00462F0A">
        <w:rPr>
          <w:rFonts w:eastAsia="Calibri"/>
          <w:lang w:eastAsia="en-US"/>
        </w:rPr>
        <w:t xml:space="preserve"> </w:t>
      </w:r>
    </w:p>
    <w:p w:rsidR="00462F0A" w:rsidRDefault="00462F0A" w:rsidP="00462F0A">
      <w:pPr>
        <w:autoSpaceDN w:val="0"/>
        <w:jc w:val="both"/>
      </w:pPr>
      <w:r>
        <w:t xml:space="preserve">  В настоящее время в </w:t>
      </w:r>
      <w:proofErr w:type="spellStart"/>
      <w:r>
        <w:t>пгт</w:t>
      </w:r>
      <w:proofErr w:type="spellEnd"/>
      <w:r>
        <w:t xml:space="preserve">. Троицко-Печорск,  </w:t>
      </w:r>
      <w:r w:rsidRPr="00462F0A">
        <w:t xml:space="preserve"> квартал Южный</w:t>
      </w:r>
      <w:r>
        <w:t xml:space="preserve"> осуществляется </w:t>
      </w:r>
      <w:r w:rsidRPr="00462F0A">
        <w:t xml:space="preserve"> строительство нового спортивного объекта «Физкультурно-оздоровительный комплекс в </w:t>
      </w:r>
      <w:proofErr w:type="spellStart"/>
      <w:r w:rsidRPr="00462F0A">
        <w:t>пгт</w:t>
      </w:r>
      <w:proofErr w:type="spellEnd"/>
      <w:r w:rsidRPr="00462F0A">
        <w:t>. Троицко-Печорск</w:t>
      </w:r>
      <w:r>
        <w:t xml:space="preserve"> Республики Коми</w:t>
      </w:r>
      <w:r w:rsidRPr="00462F0A">
        <w:t xml:space="preserve">». </w:t>
      </w:r>
    </w:p>
    <w:p w:rsidR="001B5249" w:rsidRDefault="001B5249" w:rsidP="00462F0A">
      <w:pPr>
        <w:autoSpaceDN w:val="0"/>
        <w:jc w:val="both"/>
      </w:pPr>
    </w:p>
    <w:p w:rsidR="001B5249" w:rsidRPr="001B5249" w:rsidRDefault="001B5249" w:rsidP="00462F0A">
      <w:pPr>
        <w:autoSpaceDN w:val="0"/>
        <w:jc w:val="both"/>
        <w:rPr>
          <w:b/>
        </w:rPr>
      </w:pPr>
      <w:r w:rsidRPr="001B5249">
        <w:rPr>
          <w:b/>
        </w:rPr>
        <w:t>Здра</w:t>
      </w:r>
      <w:r>
        <w:rPr>
          <w:b/>
        </w:rPr>
        <w:t>в</w:t>
      </w:r>
      <w:r w:rsidRPr="001B5249">
        <w:rPr>
          <w:b/>
        </w:rPr>
        <w:t>оохранение</w:t>
      </w:r>
    </w:p>
    <w:p w:rsidR="00C85069" w:rsidRPr="001B5249" w:rsidRDefault="001B5249" w:rsidP="00C85069">
      <w:pPr>
        <w:jc w:val="both"/>
        <w:rPr>
          <w:b/>
        </w:rPr>
      </w:pPr>
      <w:r w:rsidRPr="001B5249">
        <w:t>Отрасль – здравоохранение в районе представлено 1 учреждением  государственной формы собственности   ГБУЗ РК «</w:t>
      </w:r>
      <w:proofErr w:type="spellStart"/>
      <w:r w:rsidRPr="001B5249">
        <w:t>Троицко</w:t>
      </w:r>
      <w:proofErr w:type="spellEnd"/>
      <w:r w:rsidRPr="001B5249">
        <w:t>-Печорская ЦРБ», в составе которой отделение скорой медицинской помощи, стационар на 90 койки, поликлиника на 260 посещений в смену, дневной стационар при поликлинике на 25 коек,  7 медицинских кабинетов школ и ДДУ,  15 ФАПОВ.</w:t>
      </w:r>
    </w:p>
    <w:p w:rsidR="00BF1986" w:rsidRPr="001B5249" w:rsidRDefault="001B5249" w:rsidP="001B5249">
      <w:pPr>
        <w:pStyle w:val="aa"/>
        <w:shd w:val="clear" w:color="auto" w:fill="FFFFFF"/>
        <w:tabs>
          <w:tab w:val="left" w:pos="984"/>
        </w:tabs>
        <w:spacing w:before="0" w:beforeAutospacing="0" w:after="167" w:line="335" w:lineRule="atLeast"/>
      </w:pPr>
      <w:r w:rsidRPr="001B5249">
        <w:lastRenderedPageBreak/>
        <w:tab/>
      </w:r>
    </w:p>
    <w:p w:rsidR="00855995" w:rsidRPr="003211F7" w:rsidRDefault="00855995" w:rsidP="000B60EB">
      <w:pPr>
        <w:pStyle w:val="1"/>
      </w:pPr>
      <w:bookmarkStart w:id="16" w:name="_Toc489529595"/>
      <w:r w:rsidRPr="003211F7">
        <w:t>1.</w:t>
      </w:r>
      <w:r w:rsidR="00077660">
        <w:t>8</w:t>
      </w:r>
      <w:r w:rsidRPr="003211F7">
        <w:t xml:space="preserve"> Рекреационный и культурно-исторический потенциал</w:t>
      </w:r>
      <w:bookmarkEnd w:id="16"/>
    </w:p>
    <w:p w:rsidR="00855995" w:rsidRDefault="00855995" w:rsidP="00855995">
      <w:pPr>
        <w:pStyle w:val="ConsPlusNormal"/>
        <w:ind w:firstLine="540"/>
        <w:jc w:val="both"/>
      </w:pPr>
    </w:p>
    <w:p w:rsidR="00855995" w:rsidRDefault="00855995" w:rsidP="00855995">
      <w:pPr>
        <w:ind w:firstLine="426"/>
        <w:jc w:val="both"/>
      </w:pPr>
      <w:r>
        <w:t>Уникальное физико-географическое расположение района на стыке двух континентов, сочетание равнинных и возвышенных ландшафтов, "девственные леса Коми", живописные реки и озера, богатство охотничьих и рыболовных угодий, разнообразие флоры и фауны, благополучная экологическая обстановка - все эти факторы формируют высокий природно-рекреационный потенциал территории. Территория благоприятна для развития экологического, спортивного, оздоровительного, познавательного, экстремального видов туризма.</w:t>
      </w:r>
    </w:p>
    <w:p w:rsidR="00855995" w:rsidRDefault="00855995" w:rsidP="00855995">
      <w:pPr>
        <w:ind w:firstLine="426"/>
        <w:jc w:val="both"/>
      </w:pPr>
      <w:r>
        <w:t>В настоящее время на территории района функционируют 18 особо охраняемых природных территорий (ООПТ) регионального (республиканского) значения, в числе которых 6 памятников природы и 12 заказников; 1 заповедник федерального значения.</w:t>
      </w:r>
    </w:p>
    <w:p w:rsidR="00855995" w:rsidRDefault="00855995" w:rsidP="00855995">
      <w:pPr>
        <w:jc w:val="both"/>
      </w:pPr>
    </w:p>
    <w:p w:rsidR="00855995" w:rsidRPr="00CA2EB8" w:rsidRDefault="00855995" w:rsidP="00855995">
      <w:pPr>
        <w:jc w:val="both"/>
        <w:rPr>
          <w:b/>
        </w:rPr>
      </w:pPr>
      <w:r w:rsidRPr="00CA2EB8">
        <w:rPr>
          <w:b/>
        </w:rPr>
        <w:t>Объекты ООПТ регионального (республиканского) значения</w:t>
      </w:r>
      <w:r w:rsidRPr="00A3718F">
        <w:rPr>
          <w:bCs/>
          <w:color w:val="202020"/>
        </w:rPr>
        <w:t xml:space="preserve"> Таблица </w:t>
      </w:r>
      <w:r>
        <w:rPr>
          <w:bCs/>
          <w:color w:val="202020"/>
        </w:rPr>
        <w:t>2</w:t>
      </w:r>
    </w:p>
    <w:p w:rsidR="00855995" w:rsidRDefault="00855995" w:rsidP="00855995">
      <w:pPr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6"/>
        <w:gridCol w:w="4139"/>
        <w:gridCol w:w="3851"/>
      </w:tblGrid>
      <w:tr w:rsidR="00855995" w:rsidTr="00855995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Название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Статус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Илычский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ихтиологический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Мартюшевское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болотный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Митрофановский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болотный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Нюмлыгинский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болотный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Расъю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лесной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6.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Сисьельнюр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болотный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7.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Скала "Лек-Из"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Памятник природы геологический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8.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Скаляпский</w:t>
            </w:r>
            <w:proofErr w:type="spellEnd"/>
            <w:r>
              <w:t xml:space="preserve"> (Болото </w:t>
            </w:r>
            <w:proofErr w:type="spellStart"/>
            <w:r>
              <w:t>Кереснюр</w:t>
            </w:r>
            <w:proofErr w:type="spellEnd"/>
            <w:r>
              <w:t>)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болотный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9.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Сойвинский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ботанический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10.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 xml:space="preserve">Татарское </w:t>
            </w:r>
            <w:proofErr w:type="spellStart"/>
            <w:r>
              <w:t>Вичко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Памятник природы геологический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Уньинский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комплексный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 xml:space="preserve">Урочище </w:t>
            </w:r>
            <w:proofErr w:type="spellStart"/>
            <w:r>
              <w:t>Исперед</w:t>
            </w:r>
            <w:proofErr w:type="spellEnd"/>
            <w:r>
              <w:t xml:space="preserve"> (Урочище </w:t>
            </w:r>
            <w:proofErr w:type="spellStart"/>
            <w:r>
              <w:t>Изпыред</w:t>
            </w:r>
            <w:proofErr w:type="spellEnd"/>
            <w:r>
              <w:t>)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Памятник природы геологический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Участок реки Печора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ихтиологический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Хребетнюр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болотный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Чамейный</w:t>
            </w:r>
            <w:proofErr w:type="spellEnd"/>
            <w:r>
              <w:t xml:space="preserve"> плес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Памятник природы геологический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16.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Яковолеквад</w:t>
            </w:r>
            <w:proofErr w:type="spellEnd"/>
            <w:r>
              <w:t xml:space="preserve"> (Яков-Олек-Вад)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Памятник природы лесной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17.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Уньинская</w:t>
            </w:r>
            <w:proofErr w:type="spellEnd"/>
            <w:r>
              <w:t xml:space="preserve"> пещера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Памятник природы геологический</w:t>
            </w:r>
          </w:p>
        </w:tc>
      </w:tr>
      <w:tr w:rsidR="00855995" w:rsidTr="00855995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18.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proofErr w:type="spellStart"/>
            <w:r>
              <w:t>Немский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95" w:rsidRDefault="00855995" w:rsidP="00D66ADB">
            <w:pPr>
              <w:jc w:val="both"/>
            </w:pPr>
            <w:r>
              <w:t>Заказник комплексный</w:t>
            </w:r>
          </w:p>
        </w:tc>
      </w:tr>
    </w:tbl>
    <w:p w:rsidR="00855995" w:rsidRDefault="00855995" w:rsidP="00D66ADB">
      <w:pPr>
        <w:jc w:val="both"/>
      </w:pPr>
    </w:p>
    <w:p w:rsidR="00855995" w:rsidRDefault="00855995" w:rsidP="00855995">
      <w:pPr>
        <w:ind w:firstLine="709"/>
        <w:jc w:val="both"/>
      </w:pPr>
      <w:r>
        <w:lastRenderedPageBreak/>
        <w:t xml:space="preserve">Среди них заказники: комплексный, лесной, флористический, ихтиологические, болотные, где охраняются ландшафты, флористические комплексы редких и реликтовых растений, болотные системы, ценные виды рыб. В верховье р. </w:t>
      </w:r>
      <w:proofErr w:type="spellStart"/>
      <w:r>
        <w:t>Уньи</w:t>
      </w:r>
      <w:proofErr w:type="spellEnd"/>
      <w:r>
        <w:t xml:space="preserve">, в </w:t>
      </w:r>
      <w:proofErr w:type="spellStart"/>
      <w:r>
        <w:t>нижнекаменноугольных</w:t>
      </w:r>
      <w:proofErr w:type="spellEnd"/>
      <w:r>
        <w:t xml:space="preserve"> известняках находится геологический памятник природы "</w:t>
      </w:r>
      <w:proofErr w:type="spellStart"/>
      <w:r>
        <w:t>Уньинская</w:t>
      </w:r>
      <w:proofErr w:type="spellEnd"/>
      <w:r>
        <w:t xml:space="preserve"> пещера", где обнаружен богатый археологический материал.</w:t>
      </w:r>
    </w:p>
    <w:p w:rsidR="00855995" w:rsidRDefault="00855995" w:rsidP="00855995">
      <w:pPr>
        <w:ind w:firstLine="709"/>
        <w:jc w:val="both"/>
      </w:pPr>
      <w:r>
        <w:t xml:space="preserve">ООПТ федерального значения - </w:t>
      </w:r>
      <w:proofErr w:type="spellStart"/>
      <w:r>
        <w:t>Печоро-Илычский</w:t>
      </w:r>
      <w:proofErr w:type="spellEnd"/>
      <w:r>
        <w:t xml:space="preserve"> государственный биосферный заповедник, созданный в 1930 г. Заповедник включает часть территории западного склона Северного Урала и Предуралья с равнинным, предгорным и горным природными комплексами и известен как самый крупный в Европе. Заповедник относится к объектам общенационального достояния. В 1985 г. он был включен в международную сеть биосферных резерваций, представляющих основные природные экосистемы мира. В 1995 г. </w:t>
      </w:r>
      <w:proofErr w:type="spellStart"/>
      <w:r>
        <w:t>Печоро-Илычский</w:t>
      </w:r>
      <w:proofErr w:type="spellEnd"/>
      <w:r>
        <w:t xml:space="preserve"> заповедник и национальный парк "</w:t>
      </w:r>
      <w:proofErr w:type="spellStart"/>
      <w:r>
        <w:t>Югыд</w:t>
      </w:r>
      <w:proofErr w:type="spellEnd"/>
      <w:r>
        <w:t xml:space="preserve"> </w:t>
      </w:r>
      <w:proofErr w:type="spellStart"/>
      <w:r>
        <w:t>ва</w:t>
      </w:r>
      <w:proofErr w:type="spellEnd"/>
      <w:r>
        <w:t>", объединенные под общим названием "Девственные леса Коми", стали первыми природными объектами России, внесенными в Список Всемирного природного и культурного наследия ЮНЕСКО.</w:t>
      </w:r>
    </w:p>
    <w:p w:rsidR="00855995" w:rsidRDefault="00855995" w:rsidP="00855995">
      <w:pPr>
        <w:ind w:firstLine="709"/>
        <w:jc w:val="both"/>
      </w:pPr>
      <w:r>
        <w:t>На территории района располагается геологический памятник Каменные столбы - останцы ("Болваны") не имеющий статус ООПТ. Местонахождение: западный склон го</w:t>
      </w:r>
      <w:r w:rsidR="00F11552">
        <w:t xml:space="preserve">ры </w:t>
      </w:r>
      <w:proofErr w:type="spellStart"/>
      <w:r w:rsidR="00F11552">
        <w:t>Маньпупунер</w:t>
      </w:r>
      <w:proofErr w:type="spellEnd"/>
      <w:r w:rsidR="00F11552">
        <w:t xml:space="preserve">, на водоразделе </w:t>
      </w:r>
      <w:r>
        <w:t xml:space="preserve">р. Малой Печоры и </w:t>
      </w:r>
      <w:proofErr w:type="spellStart"/>
      <w:r>
        <w:t>Егра-Ляги</w:t>
      </w:r>
      <w:proofErr w:type="spellEnd"/>
      <w:r>
        <w:t xml:space="preserve"> </w:t>
      </w:r>
      <w:proofErr w:type="spellStart"/>
      <w:r>
        <w:t>Илычской</w:t>
      </w:r>
      <w:proofErr w:type="spellEnd"/>
      <w:r>
        <w:t xml:space="preserve">. Семь </w:t>
      </w:r>
      <w:proofErr w:type="spellStart"/>
      <w:r>
        <w:t>серицито</w:t>
      </w:r>
      <w:proofErr w:type="spellEnd"/>
      <w:r>
        <w:t xml:space="preserve">-кварцитовых столбов, высотой до 30 м причудливой формы. Представляют большую научную и культурно-познавательную ценность, как классический пример </w:t>
      </w:r>
      <w:proofErr w:type="spellStart"/>
      <w:r>
        <w:t>останцевого</w:t>
      </w:r>
      <w:proofErr w:type="spellEnd"/>
      <w:r>
        <w:t xml:space="preserve"> рельефа, образованного морозным выветриванием. Со столбами связаны многочисленные легенды.</w:t>
      </w:r>
    </w:p>
    <w:p w:rsidR="00855995" w:rsidRDefault="00855995" w:rsidP="00855995">
      <w:pPr>
        <w:ind w:firstLine="709"/>
        <w:jc w:val="both"/>
      </w:pPr>
      <w:r>
        <w:t xml:space="preserve">На территории памятника природы запрещена деятельность, влекущая за собой нарушение почвенного покрова и геологических обнажений, непрофессиональный отбор ископаемых остатков. Памятник находится в ведомственном подчинении </w:t>
      </w:r>
      <w:proofErr w:type="spellStart"/>
      <w:r>
        <w:t>Печоро-Илычского</w:t>
      </w:r>
      <w:proofErr w:type="spellEnd"/>
      <w:r>
        <w:t xml:space="preserve"> заповедника.</w:t>
      </w:r>
    </w:p>
    <w:p w:rsidR="00855995" w:rsidRDefault="00855995" w:rsidP="00855995">
      <w:pPr>
        <w:ind w:firstLine="709"/>
        <w:jc w:val="both"/>
      </w:pPr>
      <w:proofErr w:type="spellStart"/>
      <w:r>
        <w:t>Троицко</w:t>
      </w:r>
      <w:proofErr w:type="spellEnd"/>
      <w:r>
        <w:t xml:space="preserve">-Печорский район известен в республике и за ее пределами, где сохранились и бытуют традиционные обряды, устои быта, богатые традиции. Этнокультурный потенциал </w:t>
      </w:r>
      <w:proofErr w:type="spellStart"/>
      <w:r>
        <w:t>Троицко</w:t>
      </w:r>
      <w:proofErr w:type="spellEnd"/>
      <w:r>
        <w:t xml:space="preserve">-Печорского района это в первую очередь самобытные, сохранившие традиционный уклад жизни деревни: </w:t>
      </w:r>
      <w:proofErr w:type="spellStart"/>
      <w:r>
        <w:t>Кодач</w:t>
      </w:r>
      <w:proofErr w:type="spellEnd"/>
      <w:r>
        <w:t xml:space="preserve">, </w:t>
      </w:r>
      <w:proofErr w:type="spellStart"/>
      <w:r>
        <w:t>Митрофаново</w:t>
      </w:r>
      <w:proofErr w:type="spellEnd"/>
      <w:r>
        <w:t xml:space="preserve">, </w:t>
      </w:r>
      <w:proofErr w:type="spellStart"/>
      <w:r>
        <w:t>Усть-Унья</w:t>
      </w:r>
      <w:proofErr w:type="spellEnd"/>
      <w:r>
        <w:t xml:space="preserve">, </w:t>
      </w:r>
      <w:proofErr w:type="spellStart"/>
      <w:r>
        <w:t>Гришестав</w:t>
      </w:r>
      <w:proofErr w:type="spellEnd"/>
      <w:r>
        <w:t xml:space="preserve">, Скаляп, </w:t>
      </w:r>
      <w:proofErr w:type="spellStart"/>
      <w:r>
        <w:t>Куръя</w:t>
      </w:r>
      <w:proofErr w:type="spellEnd"/>
      <w:r>
        <w:t xml:space="preserve">, </w:t>
      </w:r>
      <w:proofErr w:type="spellStart"/>
      <w:r>
        <w:t>Еремеево</w:t>
      </w:r>
      <w:proofErr w:type="spellEnd"/>
      <w:r>
        <w:t xml:space="preserve"> и с. </w:t>
      </w:r>
      <w:proofErr w:type="spellStart"/>
      <w:r>
        <w:t>Покча</w:t>
      </w:r>
      <w:proofErr w:type="spellEnd"/>
      <w:r>
        <w:t xml:space="preserve">. Именно здесь сохранилась история нашего края, его культура: охотничий быт и промысловая деятельность, язык, обычаи и традиции, народа </w:t>
      </w:r>
      <w:proofErr w:type="spellStart"/>
      <w:r>
        <w:t>коми</w:t>
      </w:r>
      <w:proofErr w:type="spellEnd"/>
      <w:r>
        <w:t>.</w:t>
      </w:r>
    </w:p>
    <w:p w:rsidR="00855995" w:rsidRDefault="00855995" w:rsidP="00855995">
      <w:pPr>
        <w:ind w:firstLine="709"/>
        <w:jc w:val="both"/>
      </w:pPr>
      <w:r>
        <w:t xml:space="preserve">В республике и за ее пределами известен праздник охотника </w:t>
      </w:r>
      <w:r>
        <w:rPr>
          <w:noProof/>
          <w:position w:val="-10"/>
        </w:rPr>
        <w:drawing>
          <wp:inline distT="0" distB="0" distL="0" distR="0" wp14:anchorId="5E7CFC75" wp14:editId="7BEDEEF0">
            <wp:extent cx="966470" cy="19812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гаж</w:t>
      </w:r>
      <w:proofErr w:type="spellEnd"/>
      <w:r>
        <w:t>". Уникальный образец традиционного устного творчества "</w:t>
      </w:r>
      <w:proofErr w:type="spellStart"/>
      <w:r>
        <w:t>Ылыдза</w:t>
      </w:r>
      <w:proofErr w:type="spellEnd"/>
      <w:r>
        <w:t xml:space="preserve"> марш" (</w:t>
      </w:r>
      <w:proofErr w:type="spellStart"/>
      <w:r>
        <w:t>Еремеевский</w:t>
      </w:r>
      <w:proofErr w:type="spellEnd"/>
      <w:r>
        <w:t xml:space="preserve"> марш) которому уже более 100 лет. В районе культивируются традиционные фольклорные праздники "Ивана Купала", "Красная горка", "Петер лун", "Масленица".</w:t>
      </w:r>
    </w:p>
    <w:p w:rsidR="00855995" w:rsidRDefault="00855995" w:rsidP="00855995">
      <w:pPr>
        <w:ind w:firstLine="709"/>
        <w:jc w:val="both"/>
      </w:pPr>
      <w:r>
        <w:t xml:space="preserve">На территории района находятся 2 объекта: </w:t>
      </w:r>
      <w:proofErr w:type="spellStart"/>
      <w:r>
        <w:t>Уньинская</w:t>
      </w:r>
      <w:proofErr w:type="spellEnd"/>
      <w:r>
        <w:t xml:space="preserve"> пещера и </w:t>
      </w:r>
      <w:proofErr w:type="spellStart"/>
      <w:r>
        <w:t>Шайтановская</w:t>
      </w:r>
      <w:proofErr w:type="spellEnd"/>
      <w:r>
        <w:t xml:space="preserve"> пещера включенных в Единый государственный реестр объектов культурного наследия (памятников истории и культуры) народов Российской Федерации. Выявлено 99 объектов археологического наследия, рекомендуемых к включению в данный реестр.</w:t>
      </w:r>
    </w:p>
    <w:p w:rsidR="00855995" w:rsidRDefault="00855995" w:rsidP="00855995">
      <w:pPr>
        <w:ind w:firstLine="709"/>
        <w:jc w:val="both"/>
      </w:pPr>
      <w:r>
        <w:t>Существующие и сохраняемые традиции, культурно-исторические и музейные ценности могут служить базой для развития этнокультурного, познавательного туризма.</w:t>
      </w:r>
    </w:p>
    <w:p w:rsidR="00B37855" w:rsidRDefault="00B37855" w:rsidP="00855995">
      <w:pPr>
        <w:ind w:firstLine="709"/>
        <w:jc w:val="both"/>
      </w:pPr>
    </w:p>
    <w:p w:rsidR="00B37855" w:rsidRDefault="00B37855" w:rsidP="00855995">
      <w:pPr>
        <w:ind w:firstLine="709"/>
        <w:jc w:val="both"/>
      </w:pPr>
    </w:p>
    <w:p w:rsidR="00B06D6D" w:rsidRDefault="00473526" w:rsidP="000B60EB">
      <w:pPr>
        <w:pStyle w:val="1"/>
      </w:pPr>
      <w:bookmarkStart w:id="17" w:name="_Toc489529596"/>
      <w:r>
        <w:t>1</w:t>
      </w:r>
      <w:r w:rsidR="00B06D6D" w:rsidRPr="00D014C6">
        <w:t>.</w:t>
      </w:r>
      <w:r w:rsidR="00077660">
        <w:t>9</w:t>
      </w:r>
      <w:r w:rsidR="00B06D6D" w:rsidRPr="00D014C6">
        <w:t xml:space="preserve"> </w:t>
      </w:r>
      <w:bookmarkStart w:id="18" w:name="_Toc153485499"/>
      <w:bookmarkStart w:id="19" w:name="_Toc185782411"/>
      <w:r w:rsidR="00B06D6D" w:rsidRPr="00D014C6">
        <w:t>Инженерное обеспечение</w:t>
      </w:r>
      <w:bookmarkEnd w:id="17"/>
      <w:bookmarkEnd w:id="18"/>
      <w:bookmarkEnd w:id="19"/>
    </w:p>
    <w:p w:rsidR="000071FE" w:rsidRPr="000071FE" w:rsidRDefault="000071FE" w:rsidP="000071FE"/>
    <w:p w:rsidR="000071FE" w:rsidRPr="000071FE" w:rsidRDefault="000071FE" w:rsidP="000071FE">
      <w:pPr>
        <w:rPr>
          <w:b/>
        </w:rPr>
      </w:pPr>
      <w:r w:rsidRPr="000071FE">
        <w:rPr>
          <w:b/>
        </w:rPr>
        <w:t>Теплоснабжение</w:t>
      </w:r>
    </w:p>
    <w:p w:rsidR="000071FE" w:rsidRPr="000071FE" w:rsidRDefault="000071FE" w:rsidP="000071F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 w:rsidRPr="000071FE">
        <w:rPr>
          <w:rFonts w:eastAsia="Calibri"/>
          <w:bCs/>
          <w:lang w:eastAsia="en-US"/>
        </w:rPr>
        <w:t xml:space="preserve">Коммунальная инфраструктура включает 14 котельных, обеспечивающих теплом 343 жилых дома, 33 объекта социального характера. Из 14 котельных 4- работают на газовом </w:t>
      </w:r>
      <w:r w:rsidRPr="000071FE">
        <w:rPr>
          <w:rFonts w:eastAsia="Calibri"/>
          <w:bCs/>
          <w:lang w:eastAsia="en-US"/>
        </w:rPr>
        <w:lastRenderedPageBreak/>
        <w:t>топливе, 6 – на угле, на дровах – 2 котельные.</w:t>
      </w:r>
    </w:p>
    <w:p w:rsidR="000071FE" w:rsidRPr="000071FE" w:rsidRDefault="000071FE" w:rsidP="000071FE">
      <w:pPr>
        <w:ind w:firstLine="426"/>
        <w:jc w:val="both"/>
      </w:pPr>
      <w:r w:rsidRPr="000071FE">
        <w:rPr>
          <w:rFonts w:eastAsia="Calibri"/>
          <w:bCs/>
          <w:lang w:eastAsia="en-US"/>
        </w:rPr>
        <w:t xml:space="preserve">Протяженность </w:t>
      </w:r>
      <w:r w:rsidRPr="000071FE">
        <w:t xml:space="preserve">магистральных труб отопления и горячего водоснабжения </w:t>
      </w:r>
      <w:r w:rsidRPr="000071FE">
        <w:rPr>
          <w:rFonts w:eastAsia="Calibri"/>
          <w:bCs/>
          <w:lang w:eastAsia="en-US"/>
        </w:rPr>
        <w:t>составляет – 44,735 км (в том числе ГВС -6,5 км), из них 4,63 км – ветхие сети (в том числе ГВС – 0,5663 км). Протяженность канализационных сетей -26,619 км, протяженность водопроводных сетей – 39,299 км, из них ветхих- 6,61 км.</w:t>
      </w:r>
      <w:r w:rsidRPr="000071FE">
        <w:t xml:space="preserve"> </w:t>
      </w:r>
    </w:p>
    <w:p w:rsidR="000071FE" w:rsidRDefault="000071FE" w:rsidP="000071FE">
      <w:pPr>
        <w:ind w:firstLine="426"/>
        <w:jc w:val="both"/>
      </w:pPr>
      <w:r>
        <w:t>Количественные изменения произошли по причине перевода котельных на газ, проведения инвентаризации, в ходе которой приведено в соответствие протяженность сетей по причине списания и разборки списанных домов и других объектов, по причине перевода домов на автономное отопление.</w:t>
      </w:r>
    </w:p>
    <w:p w:rsidR="000071FE" w:rsidRDefault="000071FE" w:rsidP="000071FE">
      <w:pPr>
        <w:ind w:firstLine="426"/>
        <w:jc w:val="both"/>
      </w:pPr>
      <w:r>
        <w:t xml:space="preserve">Основными энергоресурсами для котельных района являются дрова, уголь, газ. Система электроснабжения характеризуется пониженной надежностью. Выработку тепловой энергии осуществляет </w:t>
      </w:r>
      <w:proofErr w:type="spellStart"/>
      <w:r>
        <w:t>Троицко</w:t>
      </w:r>
      <w:proofErr w:type="spellEnd"/>
      <w:r>
        <w:t>-Печорский филиал ОАО "Коми тепловая компания".</w:t>
      </w:r>
    </w:p>
    <w:p w:rsidR="000071FE" w:rsidRDefault="000071FE" w:rsidP="000071FE">
      <w:pPr>
        <w:ind w:firstLine="426"/>
        <w:jc w:val="both"/>
      </w:pPr>
    </w:p>
    <w:p w:rsidR="000071FE" w:rsidRPr="000071FE" w:rsidRDefault="000071FE" w:rsidP="000071F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</w:p>
    <w:p w:rsidR="00E37E97" w:rsidRDefault="00E37E97" w:rsidP="00CA2EB8">
      <w:pPr>
        <w:ind w:firstLine="426"/>
        <w:jc w:val="both"/>
        <w:rPr>
          <w:rFonts w:ascii="Arial" w:hAnsi="Arial"/>
          <w:b/>
        </w:rPr>
      </w:pPr>
      <w:r w:rsidRPr="00E37E97">
        <w:rPr>
          <w:b/>
        </w:rPr>
        <w:t>Газоснабжение</w:t>
      </w:r>
      <w:r w:rsidRPr="00E37E97">
        <w:rPr>
          <w:rFonts w:ascii="Arial" w:hAnsi="Arial"/>
          <w:b/>
        </w:rPr>
        <w:t xml:space="preserve"> </w:t>
      </w:r>
    </w:p>
    <w:p w:rsidR="00E37E97" w:rsidRDefault="00E37E97" w:rsidP="00E37E97">
      <w:pPr>
        <w:ind w:firstLine="426"/>
        <w:jc w:val="both"/>
        <w:rPr>
          <w:bCs/>
        </w:rPr>
      </w:pPr>
      <w:r>
        <w:t xml:space="preserve">Газоснабжение </w:t>
      </w:r>
      <w:proofErr w:type="spellStart"/>
      <w:r w:rsidRPr="00E37E97">
        <w:t>п</w:t>
      </w:r>
      <w:proofErr w:type="gramStart"/>
      <w:r w:rsidRPr="00E37E97">
        <w:t>.Н</w:t>
      </w:r>
      <w:proofErr w:type="gramEnd"/>
      <w:r w:rsidRPr="00E37E97">
        <w:t>ижняя</w:t>
      </w:r>
      <w:proofErr w:type="spellEnd"/>
      <w:r w:rsidRPr="00E37E97">
        <w:t xml:space="preserve"> Омра</w:t>
      </w:r>
      <w:r>
        <w:t>,</w:t>
      </w:r>
      <w:r w:rsidRPr="00E37E97">
        <w:t xml:space="preserve"> </w:t>
      </w:r>
      <w:proofErr w:type="spellStart"/>
      <w:r w:rsidRPr="00E37E97">
        <w:t>пгт.Троицко-Печорск</w:t>
      </w:r>
      <w:proofErr w:type="spellEnd"/>
      <w:r>
        <w:t xml:space="preserve"> обеспечивается г</w:t>
      </w:r>
      <w:r w:rsidRPr="00E37E97">
        <w:t>азопровод</w:t>
      </w:r>
      <w:r>
        <w:t>ом</w:t>
      </w:r>
      <w:r w:rsidRPr="00E37E97">
        <w:t xml:space="preserve"> высокого давления. </w:t>
      </w:r>
      <w:r w:rsidR="00DA54A3">
        <w:t>Протяженность г</w:t>
      </w:r>
      <w:r>
        <w:t xml:space="preserve">азовых сетей давлением </w:t>
      </w:r>
      <w:proofErr w:type="gramStart"/>
      <w:r>
        <w:t>разной</w:t>
      </w:r>
      <w:proofErr w:type="gramEnd"/>
      <w:r>
        <w:t xml:space="preserve"> </w:t>
      </w:r>
      <w:r w:rsidR="00DA54A3" w:rsidRPr="00DA54A3">
        <w:rPr>
          <w:bCs/>
        </w:rPr>
        <w:t>177,681 км</w:t>
      </w:r>
      <w:r w:rsidR="00DA54A3">
        <w:rPr>
          <w:bCs/>
        </w:rPr>
        <w:t>.</w:t>
      </w:r>
    </w:p>
    <w:p w:rsidR="00DA54A3" w:rsidRDefault="00DA54A3" w:rsidP="00E37E97">
      <w:pPr>
        <w:ind w:firstLine="426"/>
        <w:jc w:val="both"/>
      </w:pPr>
      <w:r w:rsidRPr="00E37E97">
        <w:t xml:space="preserve">Газопровод месторождения Северный </w:t>
      </w:r>
      <w:proofErr w:type="spellStart"/>
      <w:r w:rsidRPr="00E37E97">
        <w:t>Джебол</w:t>
      </w:r>
      <w:proofErr w:type="spellEnd"/>
      <w:r w:rsidRPr="00E37E97">
        <w:t xml:space="preserve"> обеспечивае</w:t>
      </w:r>
      <w:r>
        <w:t xml:space="preserve">т газом </w:t>
      </w:r>
      <w:proofErr w:type="spellStart"/>
      <w:r>
        <w:t>п</w:t>
      </w:r>
      <w:proofErr w:type="gramStart"/>
      <w:r>
        <w:t>.К</w:t>
      </w:r>
      <w:proofErr w:type="gramEnd"/>
      <w:r>
        <w:t>омсомольск</w:t>
      </w:r>
      <w:proofErr w:type="spellEnd"/>
      <w:r>
        <w:t>-на Печоре.</w:t>
      </w:r>
    </w:p>
    <w:p w:rsidR="00E37E97" w:rsidRDefault="00E37E97" w:rsidP="00E37E97">
      <w:pPr>
        <w:ind w:firstLine="426"/>
        <w:jc w:val="both"/>
      </w:pPr>
      <w:r>
        <w:t>Продолжаются строительно-монтажные работы по подключению к системе газоснабжения муниципального жилищного фонда.</w:t>
      </w:r>
    </w:p>
    <w:p w:rsidR="006D7FDE" w:rsidRPr="00E37E97" w:rsidRDefault="006D7FDE" w:rsidP="00CA2EB8">
      <w:pPr>
        <w:ind w:firstLine="426"/>
        <w:jc w:val="both"/>
      </w:pPr>
    </w:p>
    <w:p w:rsidR="000071FE" w:rsidRDefault="00641740" w:rsidP="00CA2EB8">
      <w:pPr>
        <w:ind w:firstLine="426"/>
        <w:jc w:val="both"/>
      </w:pPr>
      <w:r w:rsidRPr="00641740">
        <w:rPr>
          <w:b/>
        </w:rPr>
        <w:t>Электроснабжение</w:t>
      </w:r>
      <w:r>
        <w:t>.</w:t>
      </w:r>
    </w:p>
    <w:p w:rsidR="00DA54A3" w:rsidRPr="00DA54A3" w:rsidRDefault="00DA54A3" w:rsidP="00DA54A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DA54A3">
        <w:rPr>
          <w:rFonts w:eastAsia="Calibri"/>
          <w:lang w:eastAsia="en-US"/>
        </w:rPr>
        <w:t xml:space="preserve">На территории муниципального района выработка собственной электроэнергии не осуществляется, поставщиком электрической энергии является ОАО «Коми </w:t>
      </w:r>
      <w:proofErr w:type="spellStart"/>
      <w:r w:rsidRPr="00DA54A3">
        <w:rPr>
          <w:rFonts w:eastAsia="Calibri"/>
          <w:lang w:eastAsia="en-US"/>
        </w:rPr>
        <w:t>энергосбытовая</w:t>
      </w:r>
      <w:proofErr w:type="spellEnd"/>
      <w:r w:rsidRPr="00DA54A3">
        <w:rPr>
          <w:rFonts w:eastAsia="Calibri"/>
          <w:lang w:eastAsia="en-US"/>
        </w:rPr>
        <w:t xml:space="preserve"> компания». Основным потребителем электрической энергией </w:t>
      </w:r>
      <w:proofErr w:type="gramStart"/>
      <w:r w:rsidRPr="00DA54A3">
        <w:rPr>
          <w:rFonts w:eastAsia="Calibri"/>
          <w:lang w:eastAsia="en-US"/>
        </w:rPr>
        <w:t>в</w:t>
      </w:r>
      <w:proofErr w:type="gramEnd"/>
      <w:r w:rsidRPr="00DA54A3">
        <w:rPr>
          <w:rFonts w:eastAsia="Calibri"/>
          <w:lang w:eastAsia="en-US"/>
        </w:rPr>
        <w:t xml:space="preserve"> </w:t>
      </w:r>
      <w:proofErr w:type="gramStart"/>
      <w:r w:rsidRPr="00DA54A3">
        <w:rPr>
          <w:rFonts w:eastAsia="Calibri"/>
          <w:lang w:eastAsia="en-US"/>
        </w:rPr>
        <w:t>Троицко-Печорском</w:t>
      </w:r>
      <w:proofErr w:type="gramEnd"/>
      <w:r w:rsidRPr="00DA54A3">
        <w:rPr>
          <w:rFonts w:eastAsia="Calibri"/>
          <w:lang w:eastAsia="en-US"/>
        </w:rPr>
        <w:t xml:space="preserve"> районе является население (50 %). На промышленных потребителей приходится (39 %). Бюджетные организации и учреждения различных уровней требуют (11 %). Сетей линии ЛЭП напряжением разной величины – 700  км. Из них линии ЛЭП ВЛ-110/35 </w:t>
      </w:r>
      <w:proofErr w:type="spellStart"/>
      <w:r w:rsidRPr="00DA54A3">
        <w:rPr>
          <w:rFonts w:eastAsia="Calibri"/>
          <w:lang w:eastAsia="en-US"/>
        </w:rPr>
        <w:t>кВ</w:t>
      </w:r>
      <w:proofErr w:type="spellEnd"/>
      <w:r w:rsidRPr="00DA54A3">
        <w:rPr>
          <w:rFonts w:eastAsia="Calibri"/>
          <w:lang w:eastAsia="en-US"/>
        </w:rPr>
        <w:t xml:space="preserve"> -230 км, линии ЛЭП  </w:t>
      </w:r>
      <w:proofErr w:type="gramStart"/>
      <w:r w:rsidRPr="00DA54A3">
        <w:rPr>
          <w:rFonts w:eastAsia="Calibri"/>
          <w:lang w:eastAsia="en-US"/>
        </w:rPr>
        <w:t>ВЛ</w:t>
      </w:r>
      <w:proofErr w:type="gramEnd"/>
      <w:r w:rsidRPr="00DA54A3">
        <w:rPr>
          <w:rFonts w:eastAsia="Calibri"/>
          <w:lang w:eastAsia="en-US"/>
        </w:rPr>
        <w:t xml:space="preserve"> -10 </w:t>
      </w:r>
      <w:proofErr w:type="spellStart"/>
      <w:r w:rsidRPr="00DA54A3">
        <w:rPr>
          <w:rFonts w:eastAsia="Calibri"/>
          <w:lang w:eastAsia="en-US"/>
        </w:rPr>
        <w:t>кВ</w:t>
      </w:r>
      <w:proofErr w:type="spellEnd"/>
      <w:r w:rsidRPr="00DA54A3">
        <w:rPr>
          <w:rFonts w:eastAsia="Calibri"/>
          <w:lang w:eastAsia="en-US"/>
        </w:rPr>
        <w:t xml:space="preserve"> -234 км., линии ЛЭП – 0,4кВ-171 км. </w:t>
      </w:r>
    </w:p>
    <w:p w:rsidR="00DA54A3" w:rsidRPr="00DA54A3" w:rsidRDefault="00DA54A3" w:rsidP="00DA54A3">
      <w:pPr>
        <w:widowControl w:val="0"/>
        <w:autoSpaceDE w:val="0"/>
        <w:autoSpaceDN w:val="0"/>
        <w:adjustRightInd w:val="0"/>
        <w:ind w:firstLine="540"/>
        <w:jc w:val="both"/>
      </w:pPr>
      <w:r w:rsidRPr="00DA54A3">
        <w:rPr>
          <w:rFonts w:eastAsia="Calibri"/>
          <w:lang w:eastAsia="en-US"/>
        </w:rPr>
        <w:t xml:space="preserve">Подстанций 110/35 КВ -9 ед., трансформаторных подстанций -10/0,4 -92 ед. </w:t>
      </w:r>
      <w:proofErr w:type="spellStart"/>
      <w:r w:rsidRPr="00DA54A3">
        <w:rPr>
          <w:rFonts w:eastAsia="Calibri"/>
          <w:lang w:eastAsia="en-US"/>
        </w:rPr>
        <w:t>газово</w:t>
      </w:r>
      <w:proofErr w:type="spellEnd"/>
      <w:r w:rsidRPr="00DA54A3">
        <w:rPr>
          <w:rFonts w:eastAsia="Calibri"/>
          <w:lang w:eastAsia="en-US"/>
        </w:rPr>
        <w:t xml:space="preserve"> - турбинная установка мощностью 2,5 </w:t>
      </w:r>
      <w:proofErr w:type="spellStart"/>
      <w:r w:rsidRPr="00DA54A3">
        <w:rPr>
          <w:rFonts w:eastAsia="Calibri"/>
          <w:lang w:eastAsia="en-US"/>
        </w:rPr>
        <w:t>меговатта</w:t>
      </w:r>
      <w:proofErr w:type="spellEnd"/>
      <w:r w:rsidRPr="00DA54A3">
        <w:rPr>
          <w:rFonts w:eastAsia="Calibri"/>
          <w:lang w:eastAsia="en-US"/>
        </w:rPr>
        <w:t>- 1 ед.</w:t>
      </w:r>
    </w:p>
    <w:p w:rsidR="00DA54A3" w:rsidRPr="004A0024" w:rsidRDefault="00E37E97" w:rsidP="00E37E97">
      <w:pPr>
        <w:pStyle w:val="310"/>
        <w:spacing w:after="100" w:afterAutospacing="1" w:line="240" w:lineRule="auto"/>
        <w:ind w:left="142" w:right="140" w:firstLine="425"/>
        <w:rPr>
          <w:rFonts w:ascii="Arial" w:hAnsi="Arial" w:cs="Arial"/>
          <w:sz w:val="24"/>
          <w:szCs w:val="24"/>
        </w:rPr>
      </w:pPr>
      <w:r w:rsidRPr="00210050">
        <w:rPr>
          <w:bCs/>
          <w:sz w:val="24"/>
          <w:szCs w:val="24"/>
        </w:rPr>
        <w:t xml:space="preserve">Для реализации плана развития системы электроснабжения </w:t>
      </w:r>
      <w:r w:rsidRPr="00210050">
        <w:rPr>
          <w:sz w:val="24"/>
          <w:szCs w:val="24"/>
        </w:rPr>
        <w:t xml:space="preserve">района </w:t>
      </w:r>
      <w:r w:rsidRPr="00210050">
        <w:rPr>
          <w:bCs/>
          <w:sz w:val="24"/>
          <w:szCs w:val="24"/>
        </w:rPr>
        <w:t>требуется</w:t>
      </w:r>
      <w:r w:rsidRPr="00E37E97">
        <w:rPr>
          <w:bCs/>
          <w:sz w:val="24"/>
          <w:szCs w:val="24"/>
        </w:rPr>
        <w:t xml:space="preserve">  разработка новой схемы электроснабжения с учетом создания местных источников электроэнергии., </w:t>
      </w:r>
      <w:r w:rsidRPr="00E37E97">
        <w:rPr>
          <w:sz w:val="24"/>
          <w:szCs w:val="24"/>
        </w:rPr>
        <w:t xml:space="preserve">решение проблемы зон децентрализованного энергоснабжения </w:t>
      </w:r>
      <w:proofErr w:type="spellStart"/>
      <w:r w:rsidRPr="00E37E97">
        <w:rPr>
          <w:sz w:val="24"/>
          <w:szCs w:val="24"/>
        </w:rPr>
        <w:t>с</w:t>
      </w:r>
      <w:proofErr w:type="gramStart"/>
      <w:r w:rsidRPr="00E37E97">
        <w:rPr>
          <w:sz w:val="24"/>
          <w:szCs w:val="24"/>
        </w:rPr>
        <w:t>.К</w:t>
      </w:r>
      <w:proofErr w:type="gramEnd"/>
      <w:r w:rsidRPr="00E37E97">
        <w:rPr>
          <w:sz w:val="24"/>
          <w:szCs w:val="24"/>
        </w:rPr>
        <w:t>урья</w:t>
      </w:r>
      <w:proofErr w:type="spellEnd"/>
      <w:r w:rsidRPr="00E37E97">
        <w:rPr>
          <w:sz w:val="24"/>
          <w:szCs w:val="24"/>
        </w:rPr>
        <w:t xml:space="preserve">, </w:t>
      </w:r>
      <w:proofErr w:type="spellStart"/>
      <w:r w:rsidRPr="00E37E97">
        <w:rPr>
          <w:sz w:val="24"/>
          <w:szCs w:val="24"/>
        </w:rPr>
        <w:t>д.Волосница</w:t>
      </w:r>
      <w:proofErr w:type="spellEnd"/>
      <w:r w:rsidRPr="00E37E97">
        <w:rPr>
          <w:sz w:val="24"/>
          <w:szCs w:val="24"/>
        </w:rPr>
        <w:t xml:space="preserve">, </w:t>
      </w:r>
      <w:proofErr w:type="spellStart"/>
      <w:r w:rsidRPr="00E37E97">
        <w:rPr>
          <w:sz w:val="24"/>
          <w:szCs w:val="24"/>
        </w:rPr>
        <w:t>д.Пачгино</w:t>
      </w:r>
      <w:proofErr w:type="spellEnd"/>
      <w:r w:rsidRPr="00E37E97">
        <w:rPr>
          <w:sz w:val="24"/>
          <w:szCs w:val="24"/>
        </w:rPr>
        <w:t xml:space="preserve">, </w:t>
      </w:r>
      <w:proofErr w:type="spellStart"/>
      <w:r w:rsidRPr="00E37E97">
        <w:rPr>
          <w:sz w:val="24"/>
          <w:szCs w:val="24"/>
        </w:rPr>
        <w:t>с.Усть-Унья</w:t>
      </w:r>
      <w:proofErr w:type="spellEnd"/>
      <w:r w:rsidRPr="00E37E97">
        <w:rPr>
          <w:sz w:val="24"/>
          <w:szCs w:val="24"/>
        </w:rPr>
        <w:t xml:space="preserve">, </w:t>
      </w:r>
      <w:proofErr w:type="spellStart"/>
      <w:r w:rsidRPr="00E37E97">
        <w:rPr>
          <w:sz w:val="24"/>
          <w:szCs w:val="24"/>
        </w:rPr>
        <w:t>п.Тимушбор</w:t>
      </w:r>
      <w:proofErr w:type="spellEnd"/>
      <w:r w:rsidRPr="00E37E97">
        <w:rPr>
          <w:sz w:val="24"/>
          <w:szCs w:val="24"/>
        </w:rPr>
        <w:t xml:space="preserve">, </w:t>
      </w:r>
      <w:proofErr w:type="spellStart"/>
      <w:r w:rsidRPr="00E37E97">
        <w:rPr>
          <w:sz w:val="24"/>
          <w:szCs w:val="24"/>
        </w:rPr>
        <w:t>д.Скаляп</w:t>
      </w:r>
      <w:proofErr w:type="spellEnd"/>
      <w:r w:rsidRPr="004A0024">
        <w:rPr>
          <w:rFonts w:ascii="Arial" w:hAnsi="Arial" w:cs="Arial"/>
          <w:sz w:val="24"/>
          <w:szCs w:val="24"/>
        </w:rPr>
        <w:t xml:space="preserve">. </w:t>
      </w:r>
    </w:p>
    <w:p w:rsidR="00DA54A3" w:rsidRDefault="00641740" w:rsidP="00CA2EB8">
      <w:pPr>
        <w:ind w:firstLine="426"/>
        <w:jc w:val="both"/>
      </w:pPr>
      <w:r w:rsidRPr="00641740">
        <w:rPr>
          <w:b/>
        </w:rPr>
        <w:t>Связь</w:t>
      </w:r>
      <w:r>
        <w:t>.</w:t>
      </w:r>
    </w:p>
    <w:p w:rsidR="003211F7" w:rsidRDefault="00641740" w:rsidP="00CA2EB8">
      <w:pPr>
        <w:ind w:firstLine="426"/>
        <w:jc w:val="both"/>
      </w:pPr>
      <w:r>
        <w:t xml:space="preserve"> </w:t>
      </w:r>
      <w:r w:rsidR="003211F7">
        <w:t>На территории МО МР "</w:t>
      </w:r>
      <w:proofErr w:type="spellStart"/>
      <w:r w:rsidR="003211F7">
        <w:t>Троицко</w:t>
      </w:r>
      <w:proofErr w:type="spellEnd"/>
      <w:r w:rsidR="003211F7">
        <w:t>-Печорский" услуги местной телефонной связи, проводного вещания, услуги телеграфной, факсимильной связи, интернета оказывает "Коми филиал ОАО "Ростелеком".</w:t>
      </w:r>
    </w:p>
    <w:p w:rsidR="003211F7" w:rsidRDefault="003211F7" w:rsidP="00CA2EB8">
      <w:pPr>
        <w:ind w:firstLine="426"/>
        <w:jc w:val="both"/>
      </w:pPr>
      <w:r>
        <w:t>ОАО "Ростелеком" включил в инвестиционный план прокладку оптико-волоконной линии до п. Приуральский (</w:t>
      </w:r>
      <w:proofErr w:type="gramStart"/>
      <w:r>
        <w:t>через</w:t>
      </w:r>
      <w:proofErr w:type="gramEnd"/>
      <w:r>
        <w:t xml:space="preserve"> с. Усть-Илыч).</w:t>
      </w:r>
    </w:p>
    <w:p w:rsidR="003211F7" w:rsidRDefault="003211F7" w:rsidP="00CA2EB8">
      <w:pPr>
        <w:ind w:firstLine="426"/>
        <w:jc w:val="both"/>
      </w:pPr>
      <w:r>
        <w:t>10 АТС скомплектованы и работают в населенных пунктах Курья, Якша, Комсомольск-на-Печоре, Митрофан-</w:t>
      </w:r>
      <w:proofErr w:type="spellStart"/>
      <w:r>
        <w:t>Дикост</w:t>
      </w:r>
      <w:proofErr w:type="spellEnd"/>
      <w:r>
        <w:t xml:space="preserve">, Знаменка, </w:t>
      </w:r>
      <w:proofErr w:type="spellStart"/>
      <w:r>
        <w:t>Русаново</w:t>
      </w:r>
      <w:proofErr w:type="spellEnd"/>
      <w:r>
        <w:t xml:space="preserve">, </w:t>
      </w:r>
      <w:proofErr w:type="spellStart"/>
      <w:r>
        <w:t>Покча</w:t>
      </w:r>
      <w:proofErr w:type="spellEnd"/>
      <w:r>
        <w:t xml:space="preserve">, </w:t>
      </w:r>
      <w:proofErr w:type="spellStart"/>
      <w:r>
        <w:t>Тимушбор</w:t>
      </w:r>
      <w:proofErr w:type="spellEnd"/>
      <w:r>
        <w:t xml:space="preserve">, </w:t>
      </w:r>
      <w:proofErr w:type="spellStart"/>
      <w:r>
        <w:t>Мылва</w:t>
      </w:r>
      <w:proofErr w:type="spellEnd"/>
      <w:r>
        <w:t xml:space="preserve"> и ж/д станции. Однако, не все населенные пункты обеспечены телефонной связью - д. </w:t>
      </w:r>
      <w:proofErr w:type="spellStart"/>
      <w:r>
        <w:t>Еремеево</w:t>
      </w:r>
      <w:proofErr w:type="spellEnd"/>
      <w:r>
        <w:t xml:space="preserve">, </w:t>
      </w:r>
      <w:proofErr w:type="spellStart"/>
      <w:r>
        <w:t>пст</w:t>
      </w:r>
      <w:proofErr w:type="spellEnd"/>
      <w:r>
        <w:t>. Приуральский - в данных населенных пунктах располагаются только таксофоны, которые работают нестабильно.</w:t>
      </w:r>
    </w:p>
    <w:p w:rsidR="003211F7" w:rsidRDefault="003211F7" w:rsidP="00CA2EB8">
      <w:pPr>
        <w:ind w:firstLine="426"/>
        <w:jc w:val="both"/>
      </w:pPr>
      <w:r>
        <w:t xml:space="preserve">Услуги по предоставлению доступа в сеть Интернет предоставляется не во всех поселениях района. В </w:t>
      </w:r>
      <w:proofErr w:type="spellStart"/>
      <w:r>
        <w:t>пгт</w:t>
      </w:r>
      <w:proofErr w:type="spellEnd"/>
      <w:r>
        <w:t xml:space="preserve">. Троицко-Печорск, </w:t>
      </w:r>
      <w:proofErr w:type="spellStart"/>
      <w:r>
        <w:t>пст</w:t>
      </w:r>
      <w:proofErr w:type="spellEnd"/>
      <w:r>
        <w:t xml:space="preserve">. Комсомольск-на-Печоре, </w:t>
      </w:r>
      <w:proofErr w:type="spellStart"/>
      <w:r>
        <w:t>пст</w:t>
      </w:r>
      <w:proofErr w:type="spellEnd"/>
      <w:r>
        <w:t xml:space="preserve">. Якша </w:t>
      </w:r>
      <w:r>
        <w:lastRenderedPageBreak/>
        <w:t>проблем  доступ</w:t>
      </w:r>
      <w:r w:rsidR="000B60EB">
        <w:t xml:space="preserve"> обеспечен</w:t>
      </w:r>
      <w:r>
        <w:t xml:space="preserve">, в отдаленных населенных пунктах с. Усть-Илыч, д. </w:t>
      </w:r>
      <w:proofErr w:type="spellStart"/>
      <w:r>
        <w:t>Еремеево</w:t>
      </w:r>
      <w:proofErr w:type="spellEnd"/>
      <w:r>
        <w:t xml:space="preserve">, </w:t>
      </w:r>
      <w:proofErr w:type="spellStart"/>
      <w:r>
        <w:t>пст</w:t>
      </w:r>
      <w:proofErr w:type="spellEnd"/>
      <w:r>
        <w:t>. Приуральский доступ ограничен</w:t>
      </w:r>
      <w:r w:rsidR="001C3E61">
        <w:t>.</w:t>
      </w:r>
    </w:p>
    <w:p w:rsidR="003211F7" w:rsidRDefault="003211F7" w:rsidP="00CA2EB8">
      <w:pPr>
        <w:ind w:firstLine="426"/>
        <w:jc w:val="both"/>
      </w:pPr>
      <w:r>
        <w:t>В районе развивается сотовая связь. На сегодняшний день действуют 4 оператора: "МТС", "ТЕЛЕ 2", "Мегафон" и "Билайн".</w:t>
      </w:r>
    </w:p>
    <w:p w:rsidR="001C3E61" w:rsidRDefault="003211F7" w:rsidP="00CA2EB8">
      <w:pPr>
        <w:ind w:firstLine="426"/>
        <w:jc w:val="both"/>
      </w:pPr>
      <w:r>
        <w:t xml:space="preserve">В </w:t>
      </w:r>
      <w:r w:rsidR="001C3E61">
        <w:t>3</w:t>
      </w:r>
      <w:r>
        <w:t xml:space="preserve"> сельских поселениях </w:t>
      </w:r>
      <w:r w:rsidR="001C3E61">
        <w:t xml:space="preserve">осуществлено </w:t>
      </w:r>
      <w:r>
        <w:t xml:space="preserve"> строительств</w:t>
      </w:r>
      <w:r w:rsidR="001C3E61">
        <w:t>о</w:t>
      </w:r>
      <w:r>
        <w:t xml:space="preserve"> радиотелевизионных передающих станций для ФГУП "Российская телевизионная и радиовещательная сеть"</w:t>
      </w:r>
      <w:r w:rsidR="001C3E61">
        <w:t>.</w:t>
      </w:r>
      <w:r>
        <w:t xml:space="preserve"> </w:t>
      </w:r>
    </w:p>
    <w:p w:rsidR="003211F7" w:rsidRDefault="003211F7" w:rsidP="00CA2EB8">
      <w:pPr>
        <w:ind w:firstLine="426"/>
        <w:jc w:val="both"/>
      </w:pPr>
      <w:r>
        <w:t xml:space="preserve">В </w:t>
      </w:r>
      <w:proofErr w:type="spellStart"/>
      <w:r>
        <w:t>пгт</w:t>
      </w:r>
      <w:proofErr w:type="spellEnd"/>
      <w:r>
        <w:t xml:space="preserve">. Троицко-Печорск </w:t>
      </w:r>
      <w:r w:rsidR="001C3E61">
        <w:t xml:space="preserve">также установлен </w:t>
      </w:r>
      <w:r>
        <w:t>цифровой сигнал.</w:t>
      </w:r>
    </w:p>
    <w:p w:rsidR="003211F7" w:rsidRDefault="003211F7" w:rsidP="00CA2EB8">
      <w:pPr>
        <w:ind w:firstLine="426"/>
        <w:jc w:val="both"/>
      </w:pPr>
      <w:r>
        <w:t xml:space="preserve">Почтовое обслуживание </w:t>
      </w:r>
      <w:proofErr w:type="spellStart"/>
      <w:r>
        <w:t>Троицко</w:t>
      </w:r>
      <w:proofErr w:type="spellEnd"/>
      <w:r>
        <w:t xml:space="preserve">-Печорского района осуществляется Отделением почтовой связи </w:t>
      </w:r>
      <w:proofErr w:type="spellStart"/>
      <w:r>
        <w:t>пгт</w:t>
      </w:r>
      <w:proofErr w:type="spellEnd"/>
      <w:r>
        <w:t>. Троицко-Печорск.</w:t>
      </w:r>
    </w:p>
    <w:p w:rsidR="00B37855" w:rsidRDefault="00B37855" w:rsidP="00CA2EB8">
      <w:pPr>
        <w:ind w:firstLine="426"/>
        <w:jc w:val="both"/>
      </w:pPr>
    </w:p>
    <w:p w:rsidR="00B37855" w:rsidRDefault="00B37855" w:rsidP="00CA2EB8">
      <w:pPr>
        <w:ind w:firstLine="426"/>
        <w:jc w:val="both"/>
      </w:pPr>
    </w:p>
    <w:p w:rsidR="008E6881" w:rsidRPr="008E6881" w:rsidRDefault="008E6881" w:rsidP="008E6881">
      <w:pPr>
        <w:spacing w:after="240"/>
        <w:ind w:firstLine="567"/>
        <w:jc w:val="both"/>
        <w:rPr>
          <w:color w:val="C0504D" w:themeColor="accent2"/>
        </w:rPr>
      </w:pPr>
    </w:p>
    <w:p w:rsidR="00EE1E38" w:rsidRDefault="00EE1E38" w:rsidP="00F744EA">
      <w:pPr>
        <w:spacing w:after="200" w:line="276" w:lineRule="auto"/>
        <w:rPr>
          <w:color w:val="C0504D" w:themeColor="accent2"/>
        </w:rPr>
      </w:pPr>
    </w:p>
    <w:sectPr w:rsidR="00EE1E38" w:rsidSect="00394509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59F" w:rsidRDefault="00A2559F" w:rsidP="00C77073">
      <w:r>
        <w:separator/>
      </w:r>
    </w:p>
  </w:endnote>
  <w:endnote w:type="continuationSeparator" w:id="0">
    <w:p w:rsidR="00A2559F" w:rsidRDefault="00A2559F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E718D5" w:rsidRDefault="00E718D5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8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59F" w:rsidRDefault="00A2559F" w:rsidP="00C77073">
      <w:r>
        <w:separator/>
      </w:r>
    </w:p>
  </w:footnote>
  <w:footnote w:type="continuationSeparator" w:id="0">
    <w:p w:rsidR="00A2559F" w:rsidRDefault="00A2559F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CA2"/>
    <w:multiLevelType w:val="hybridMultilevel"/>
    <w:tmpl w:val="1D3278B8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48552DD2"/>
    <w:multiLevelType w:val="hybridMultilevel"/>
    <w:tmpl w:val="93129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27121"/>
    <w:multiLevelType w:val="hybridMultilevel"/>
    <w:tmpl w:val="9EC2F7C6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EB187F"/>
    <w:multiLevelType w:val="hybridMultilevel"/>
    <w:tmpl w:val="E542B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B0FCB"/>
    <w:multiLevelType w:val="hybridMultilevel"/>
    <w:tmpl w:val="379EF1E0"/>
    <w:lvl w:ilvl="0" w:tplc="57AE2F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F809F1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AD6427"/>
    <w:multiLevelType w:val="hybridMultilevel"/>
    <w:tmpl w:val="D0F4B212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3"/>
  </w:num>
  <w:num w:numId="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684"/>
    <w:rsid w:val="00005427"/>
    <w:rsid w:val="000071FE"/>
    <w:rsid w:val="00007579"/>
    <w:rsid w:val="000250A9"/>
    <w:rsid w:val="00032FC1"/>
    <w:rsid w:val="00040F70"/>
    <w:rsid w:val="00071F31"/>
    <w:rsid w:val="00077660"/>
    <w:rsid w:val="00092A9E"/>
    <w:rsid w:val="00093135"/>
    <w:rsid w:val="0009381A"/>
    <w:rsid w:val="000959DC"/>
    <w:rsid w:val="00096890"/>
    <w:rsid w:val="000A638D"/>
    <w:rsid w:val="000B60EB"/>
    <w:rsid w:val="000C2DAB"/>
    <w:rsid w:val="000D4A04"/>
    <w:rsid w:val="000D5283"/>
    <w:rsid w:val="000D7521"/>
    <w:rsid w:val="000D7DC0"/>
    <w:rsid w:val="000E7447"/>
    <w:rsid w:val="000F34E9"/>
    <w:rsid w:val="000F6C79"/>
    <w:rsid w:val="0011120C"/>
    <w:rsid w:val="00115BEE"/>
    <w:rsid w:val="00123266"/>
    <w:rsid w:val="00142DC5"/>
    <w:rsid w:val="00143DD8"/>
    <w:rsid w:val="00153A44"/>
    <w:rsid w:val="00172B07"/>
    <w:rsid w:val="001959D9"/>
    <w:rsid w:val="001A010E"/>
    <w:rsid w:val="001B5249"/>
    <w:rsid w:val="001C3684"/>
    <w:rsid w:val="001C3E61"/>
    <w:rsid w:val="001C4339"/>
    <w:rsid w:val="001D0328"/>
    <w:rsid w:val="001D4731"/>
    <w:rsid w:val="001D480E"/>
    <w:rsid w:val="001D7A18"/>
    <w:rsid w:val="001E66DD"/>
    <w:rsid w:val="001F627E"/>
    <w:rsid w:val="00210050"/>
    <w:rsid w:val="00222134"/>
    <w:rsid w:val="002255F2"/>
    <w:rsid w:val="002256DF"/>
    <w:rsid w:val="002309B3"/>
    <w:rsid w:val="00263498"/>
    <w:rsid w:val="00276130"/>
    <w:rsid w:val="0028088C"/>
    <w:rsid w:val="0028222B"/>
    <w:rsid w:val="002836AA"/>
    <w:rsid w:val="00283BEE"/>
    <w:rsid w:val="002A0456"/>
    <w:rsid w:val="002B4309"/>
    <w:rsid w:val="002D1056"/>
    <w:rsid w:val="002E5692"/>
    <w:rsid w:val="002E755D"/>
    <w:rsid w:val="002E7666"/>
    <w:rsid w:val="002F10BC"/>
    <w:rsid w:val="002F6EB1"/>
    <w:rsid w:val="00301136"/>
    <w:rsid w:val="00307850"/>
    <w:rsid w:val="00310D40"/>
    <w:rsid w:val="003211F7"/>
    <w:rsid w:val="00342695"/>
    <w:rsid w:val="00351394"/>
    <w:rsid w:val="00360181"/>
    <w:rsid w:val="00374187"/>
    <w:rsid w:val="00374188"/>
    <w:rsid w:val="00374866"/>
    <w:rsid w:val="003764B0"/>
    <w:rsid w:val="0039056A"/>
    <w:rsid w:val="00394509"/>
    <w:rsid w:val="00397587"/>
    <w:rsid w:val="003A0164"/>
    <w:rsid w:val="003A7E4F"/>
    <w:rsid w:val="003A7EF0"/>
    <w:rsid w:val="003B11E4"/>
    <w:rsid w:val="003B2E2B"/>
    <w:rsid w:val="003B7CC2"/>
    <w:rsid w:val="003C07AD"/>
    <w:rsid w:val="003D5C62"/>
    <w:rsid w:val="00404122"/>
    <w:rsid w:val="00407261"/>
    <w:rsid w:val="00425382"/>
    <w:rsid w:val="00435497"/>
    <w:rsid w:val="004379AF"/>
    <w:rsid w:val="0044150C"/>
    <w:rsid w:val="0046223C"/>
    <w:rsid w:val="00462F0A"/>
    <w:rsid w:val="0047012A"/>
    <w:rsid w:val="00473526"/>
    <w:rsid w:val="004776B0"/>
    <w:rsid w:val="00485078"/>
    <w:rsid w:val="004875E2"/>
    <w:rsid w:val="00493A99"/>
    <w:rsid w:val="0049526D"/>
    <w:rsid w:val="004A1857"/>
    <w:rsid w:val="004C18EE"/>
    <w:rsid w:val="004F46A1"/>
    <w:rsid w:val="004F4D18"/>
    <w:rsid w:val="005056F5"/>
    <w:rsid w:val="005060B6"/>
    <w:rsid w:val="0050749F"/>
    <w:rsid w:val="005234AB"/>
    <w:rsid w:val="00527257"/>
    <w:rsid w:val="00532599"/>
    <w:rsid w:val="00540DF2"/>
    <w:rsid w:val="0054561B"/>
    <w:rsid w:val="00547684"/>
    <w:rsid w:val="0055535E"/>
    <w:rsid w:val="0055577B"/>
    <w:rsid w:val="0056520E"/>
    <w:rsid w:val="00570F87"/>
    <w:rsid w:val="00571436"/>
    <w:rsid w:val="005743C1"/>
    <w:rsid w:val="0058016F"/>
    <w:rsid w:val="00582A12"/>
    <w:rsid w:val="00583961"/>
    <w:rsid w:val="0059241D"/>
    <w:rsid w:val="005A40CA"/>
    <w:rsid w:val="005B0C14"/>
    <w:rsid w:val="005B2D32"/>
    <w:rsid w:val="005D0383"/>
    <w:rsid w:val="00600CA5"/>
    <w:rsid w:val="00605786"/>
    <w:rsid w:val="00607925"/>
    <w:rsid w:val="006134E2"/>
    <w:rsid w:val="006251D8"/>
    <w:rsid w:val="00630C0B"/>
    <w:rsid w:val="00641740"/>
    <w:rsid w:val="00651E54"/>
    <w:rsid w:val="006525CB"/>
    <w:rsid w:val="006569F3"/>
    <w:rsid w:val="00684277"/>
    <w:rsid w:val="006B321D"/>
    <w:rsid w:val="006B6A54"/>
    <w:rsid w:val="006C275B"/>
    <w:rsid w:val="006C52F9"/>
    <w:rsid w:val="006D2268"/>
    <w:rsid w:val="006D401E"/>
    <w:rsid w:val="006D4A8E"/>
    <w:rsid w:val="006D4AC4"/>
    <w:rsid w:val="006D5520"/>
    <w:rsid w:val="006D7FDE"/>
    <w:rsid w:val="006E1C9D"/>
    <w:rsid w:val="006E6987"/>
    <w:rsid w:val="006E75C5"/>
    <w:rsid w:val="006F061A"/>
    <w:rsid w:val="00702499"/>
    <w:rsid w:val="00724D52"/>
    <w:rsid w:val="007254C7"/>
    <w:rsid w:val="0072553D"/>
    <w:rsid w:val="00727B47"/>
    <w:rsid w:val="007434DB"/>
    <w:rsid w:val="007462EE"/>
    <w:rsid w:val="00773036"/>
    <w:rsid w:val="0078264E"/>
    <w:rsid w:val="00791EAB"/>
    <w:rsid w:val="007937B9"/>
    <w:rsid w:val="00797432"/>
    <w:rsid w:val="007A13B2"/>
    <w:rsid w:val="007A7AC5"/>
    <w:rsid w:val="007D2B20"/>
    <w:rsid w:val="007F4061"/>
    <w:rsid w:val="007F6BCF"/>
    <w:rsid w:val="00805D01"/>
    <w:rsid w:val="008110EC"/>
    <w:rsid w:val="00832E26"/>
    <w:rsid w:val="00845DC3"/>
    <w:rsid w:val="00855995"/>
    <w:rsid w:val="00856C6F"/>
    <w:rsid w:val="00865A1C"/>
    <w:rsid w:val="00875289"/>
    <w:rsid w:val="00876EFE"/>
    <w:rsid w:val="00885C27"/>
    <w:rsid w:val="0089329D"/>
    <w:rsid w:val="008B5667"/>
    <w:rsid w:val="008C7079"/>
    <w:rsid w:val="008D1535"/>
    <w:rsid w:val="008D454D"/>
    <w:rsid w:val="008D54AC"/>
    <w:rsid w:val="008D5573"/>
    <w:rsid w:val="008E6881"/>
    <w:rsid w:val="008F1732"/>
    <w:rsid w:val="00902DAA"/>
    <w:rsid w:val="0092431E"/>
    <w:rsid w:val="00930426"/>
    <w:rsid w:val="00934127"/>
    <w:rsid w:val="009347C6"/>
    <w:rsid w:val="0093766D"/>
    <w:rsid w:val="0094030E"/>
    <w:rsid w:val="009431E7"/>
    <w:rsid w:val="00944531"/>
    <w:rsid w:val="009665DC"/>
    <w:rsid w:val="00973926"/>
    <w:rsid w:val="00984923"/>
    <w:rsid w:val="00985BF7"/>
    <w:rsid w:val="00986202"/>
    <w:rsid w:val="009A058A"/>
    <w:rsid w:val="009B4064"/>
    <w:rsid w:val="009C286B"/>
    <w:rsid w:val="009D03A8"/>
    <w:rsid w:val="009D1786"/>
    <w:rsid w:val="009D1F47"/>
    <w:rsid w:val="009D6CA3"/>
    <w:rsid w:val="009F20FC"/>
    <w:rsid w:val="00A065D9"/>
    <w:rsid w:val="00A115BE"/>
    <w:rsid w:val="00A12676"/>
    <w:rsid w:val="00A218E9"/>
    <w:rsid w:val="00A2559F"/>
    <w:rsid w:val="00A278D9"/>
    <w:rsid w:val="00A34CCF"/>
    <w:rsid w:val="00A3718F"/>
    <w:rsid w:val="00A4200F"/>
    <w:rsid w:val="00A42860"/>
    <w:rsid w:val="00A53F64"/>
    <w:rsid w:val="00A64374"/>
    <w:rsid w:val="00A71E69"/>
    <w:rsid w:val="00A73ECA"/>
    <w:rsid w:val="00A778CC"/>
    <w:rsid w:val="00A77F6F"/>
    <w:rsid w:val="00AB0B43"/>
    <w:rsid w:val="00AC6376"/>
    <w:rsid w:val="00AD1D4D"/>
    <w:rsid w:val="00AD2572"/>
    <w:rsid w:val="00AD5BDF"/>
    <w:rsid w:val="00AE18E0"/>
    <w:rsid w:val="00AF63EE"/>
    <w:rsid w:val="00B00303"/>
    <w:rsid w:val="00B017E1"/>
    <w:rsid w:val="00B032F3"/>
    <w:rsid w:val="00B06D6D"/>
    <w:rsid w:val="00B14845"/>
    <w:rsid w:val="00B167BA"/>
    <w:rsid w:val="00B34714"/>
    <w:rsid w:val="00B37855"/>
    <w:rsid w:val="00B44856"/>
    <w:rsid w:val="00B47F61"/>
    <w:rsid w:val="00B54231"/>
    <w:rsid w:val="00B55803"/>
    <w:rsid w:val="00B629CA"/>
    <w:rsid w:val="00B67F6C"/>
    <w:rsid w:val="00B77A62"/>
    <w:rsid w:val="00B84B25"/>
    <w:rsid w:val="00B85613"/>
    <w:rsid w:val="00B865C6"/>
    <w:rsid w:val="00B9612D"/>
    <w:rsid w:val="00B9766D"/>
    <w:rsid w:val="00BA334F"/>
    <w:rsid w:val="00BC45F6"/>
    <w:rsid w:val="00BD11D5"/>
    <w:rsid w:val="00BE2AC3"/>
    <w:rsid w:val="00BF1986"/>
    <w:rsid w:val="00C0480C"/>
    <w:rsid w:val="00C048F9"/>
    <w:rsid w:val="00C3176C"/>
    <w:rsid w:val="00C32BF8"/>
    <w:rsid w:val="00C37A8D"/>
    <w:rsid w:val="00C50817"/>
    <w:rsid w:val="00C511F4"/>
    <w:rsid w:val="00C65391"/>
    <w:rsid w:val="00C65F4D"/>
    <w:rsid w:val="00C77073"/>
    <w:rsid w:val="00C81036"/>
    <w:rsid w:val="00C825D3"/>
    <w:rsid w:val="00C85069"/>
    <w:rsid w:val="00C85165"/>
    <w:rsid w:val="00CA2EB8"/>
    <w:rsid w:val="00CA4328"/>
    <w:rsid w:val="00CB308A"/>
    <w:rsid w:val="00CD4983"/>
    <w:rsid w:val="00CE7B9B"/>
    <w:rsid w:val="00CF7B8E"/>
    <w:rsid w:val="00D014C6"/>
    <w:rsid w:val="00D02945"/>
    <w:rsid w:val="00D05989"/>
    <w:rsid w:val="00D1105E"/>
    <w:rsid w:val="00D12F77"/>
    <w:rsid w:val="00D15118"/>
    <w:rsid w:val="00D20BE9"/>
    <w:rsid w:val="00D24669"/>
    <w:rsid w:val="00D25F64"/>
    <w:rsid w:val="00D341B3"/>
    <w:rsid w:val="00D44527"/>
    <w:rsid w:val="00D46A35"/>
    <w:rsid w:val="00D5080B"/>
    <w:rsid w:val="00D66ADB"/>
    <w:rsid w:val="00D772B0"/>
    <w:rsid w:val="00D874F5"/>
    <w:rsid w:val="00D950CF"/>
    <w:rsid w:val="00D957B1"/>
    <w:rsid w:val="00DA0355"/>
    <w:rsid w:val="00DA54A3"/>
    <w:rsid w:val="00DB272D"/>
    <w:rsid w:val="00DB5E40"/>
    <w:rsid w:val="00DB604D"/>
    <w:rsid w:val="00DB7276"/>
    <w:rsid w:val="00DC1195"/>
    <w:rsid w:val="00DC3435"/>
    <w:rsid w:val="00DD5BDC"/>
    <w:rsid w:val="00DE51B8"/>
    <w:rsid w:val="00DE761F"/>
    <w:rsid w:val="00DF07E3"/>
    <w:rsid w:val="00E078FB"/>
    <w:rsid w:val="00E17FFA"/>
    <w:rsid w:val="00E2755F"/>
    <w:rsid w:val="00E33C6F"/>
    <w:rsid w:val="00E3484E"/>
    <w:rsid w:val="00E34C47"/>
    <w:rsid w:val="00E35376"/>
    <w:rsid w:val="00E37E97"/>
    <w:rsid w:val="00E56480"/>
    <w:rsid w:val="00E60C72"/>
    <w:rsid w:val="00E614E1"/>
    <w:rsid w:val="00E718D5"/>
    <w:rsid w:val="00E94525"/>
    <w:rsid w:val="00EA3ADA"/>
    <w:rsid w:val="00EC121B"/>
    <w:rsid w:val="00EE1E38"/>
    <w:rsid w:val="00EE46F9"/>
    <w:rsid w:val="00EF2CCA"/>
    <w:rsid w:val="00EF2E55"/>
    <w:rsid w:val="00EF7199"/>
    <w:rsid w:val="00F11552"/>
    <w:rsid w:val="00F15FA3"/>
    <w:rsid w:val="00F16663"/>
    <w:rsid w:val="00F4310F"/>
    <w:rsid w:val="00F43A49"/>
    <w:rsid w:val="00F4507E"/>
    <w:rsid w:val="00F46D66"/>
    <w:rsid w:val="00F56CC2"/>
    <w:rsid w:val="00F73916"/>
    <w:rsid w:val="00F744EA"/>
    <w:rsid w:val="00FB442D"/>
    <w:rsid w:val="00FC5F70"/>
    <w:rsid w:val="00FF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7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0B60EB"/>
    <w:pPr>
      <w:keepNext/>
      <w:keepLines/>
      <w:widowControl w:val="0"/>
      <w:spacing w:before="480"/>
      <w:outlineLvl w:val="0"/>
    </w:pPr>
    <w:rPr>
      <w:rFonts w:eastAsiaTheme="majorEastAsia" w:cstheme="majorBidi"/>
      <w:b/>
      <w:bCs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9347C6"/>
    <w:pPr>
      <w:spacing w:before="100" w:beforeAutospacing="1" w:after="150"/>
      <w:ind w:right="-285" w:firstLine="567"/>
      <w:outlineLvl w:val="3"/>
    </w:pPr>
    <w:rPr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0B60EB"/>
    <w:rPr>
      <w:rFonts w:ascii="Times New Roman" w:eastAsiaTheme="majorEastAsia" w:hAnsi="Times New Roman" w:cstheme="majorBidi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47C6"/>
    <w:rPr>
      <w:rFonts w:ascii="Times New Roman" w:eastAsia="Times New Roman" w:hAnsi="Times New Roman" w:cs="Times New Roman"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1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1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1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1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2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0"/>
    <w:rsid w:val="00E37E97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15</Pages>
  <Words>5469</Words>
  <Characters>31178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Нина Михайловна</cp:lastModifiedBy>
  <cp:revision>82</cp:revision>
  <cp:lastPrinted>2021-04-08T05:20:00Z</cp:lastPrinted>
  <dcterms:created xsi:type="dcterms:W3CDTF">2017-04-27T09:36:00Z</dcterms:created>
  <dcterms:modified xsi:type="dcterms:W3CDTF">2021-04-09T09:17:00Z</dcterms:modified>
</cp:coreProperties>
</file>