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Default="00717736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650A73" w:rsidRDefault="00650A73" w:rsidP="00650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6381"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Pr="00396381">
        <w:rPr>
          <w:rFonts w:ascii="Times New Roman" w:hAnsi="Times New Roman" w:cs="Times New Roman"/>
          <w:sz w:val="28"/>
          <w:szCs w:val="28"/>
        </w:rPr>
        <w:t>Мы с мужем планируем развестись. Муж является единственным собственником квартиры, в которой мы проживаем. Наша дочь прописана в его квартире. Может ли он ее выселить из квартиры и снять с регистрационного учета?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 w:rsidRPr="00396381">
        <w:rPr>
          <w:rFonts w:ascii="Times New Roman" w:hAnsi="Times New Roman" w:cs="Times New Roman"/>
          <w:sz w:val="28"/>
          <w:szCs w:val="28"/>
        </w:rPr>
        <w:t xml:space="preserve">Семейным кодексом Российской Федерации установлено, что 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</w:t>
      </w:r>
      <w:proofErr w:type="gramStart"/>
      <w:r w:rsidRPr="00396381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396381">
        <w:rPr>
          <w:rFonts w:ascii="Times New Roman" w:hAnsi="Times New Roman" w:cs="Times New Roman"/>
          <w:sz w:val="28"/>
          <w:szCs w:val="28"/>
        </w:rPr>
        <w:t xml:space="preserve"> или раздельное проживание родителей не влияют на права ребенка, в том числе на жилищные права.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Согласно части 4 статьи 31 Жилищного кодекса Российской Федерации прекращение семейных отношений между родителями несовершеннолетнего ребенка, проживающего в жилом помещении, находящемся в собственности одного из родителей, не влечет за собой утрату ребенком права пользования жилым помещением.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Таким образом, несмотря на то, что собственником квартиры является Ваш муж, и в случае развода Ваша дочь будет проживать с Вами, по общему правилу Вашу дочь нельзя принудительно выселить из жилого помещения и снять с регистрационного учета.</w:t>
      </w:r>
    </w:p>
    <w:p w:rsidR="006242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Обращаем внимание, что вышеуказанное общее правило не исключает право Вашего мужа обратиться в суд с исковым заявлением о признании дочери утратившей право пользования жилым помещением и снятии ее с регистрационного учета.</w:t>
      </w:r>
    </w:p>
    <w:p w:rsid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96381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3963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638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396381">
        <w:rPr>
          <w:rFonts w:ascii="Times New Roman" w:hAnsi="Times New Roman" w:cs="Times New Roman"/>
          <w:sz w:val="28"/>
          <w:szCs w:val="28"/>
        </w:rPr>
        <w:t xml:space="preserve"> многоквартирный дом признан аварийным и подлежащим сносу. Жильцов из нашего дома еще не расселили. Может ли управляющая организация начислять плату за содержание и управление многоквартирным домом, признанным аварийным и подлежащим сносу? 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b/>
          <w:sz w:val="28"/>
          <w:szCs w:val="28"/>
        </w:rPr>
        <w:t>Ответ.</w:t>
      </w:r>
      <w:r w:rsidRPr="00396381">
        <w:rPr>
          <w:rFonts w:ascii="Times New Roman" w:hAnsi="Times New Roman" w:cs="Times New Roman"/>
          <w:sz w:val="28"/>
          <w:szCs w:val="28"/>
        </w:rPr>
        <w:t xml:space="preserve"> Жильцам аварийного дома необходимо понимать различия между взносами на капитальный ремонт и начислением платы за содержание и управление многоквартирным домом.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Под капитальным ремонтом понимается ремонт здания для устранения неисправностей его конструкции. В капитальный ремонт многоквартирного дома входит ремонт крыш, фундамента, замена и (или) восстановление систем инженерно-технического обеспечения и т.д.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В части, касающейся взносов на капитальный ремонт, необходимо понимать, что указанные взносы не уплачиваются собственниками помещений в многоквартирном доме, признанного аварийным и подлежащим сносу (часть 2 статьи 169 Жилищного кодекса Российской Федерации (далее – ЖК РФ)).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81">
        <w:rPr>
          <w:rFonts w:ascii="Times New Roman" w:hAnsi="Times New Roman" w:cs="Times New Roman"/>
          <w:sz w:val="28"/>
          <w:szCs w:val="28"/>
        </w:rPr>
        <w:t>Из ситуации, изложенной в вопросе, речь идет о плате за содержание и управление многоквартирным домом, в которую входят траты за отопление и освещение подъездов, лифтов (при наличии) и т.д.</w:t>
      </w:r>
      <w:proofErr w:type="gramEnd"/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lastRenderedPageBreak/>
        <w:t>В части, касающейся начисления платы за содержание и управление многоквартирным домом, жилищное законодательство не содержит норм, которые позволяли бы собственникам и нанимателям жилых помещений в аварийном доме автоматически прекратить внесение платы за содержание и управление многоквартирным домом с момента присвоения дому такого статуса.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Признание жилого дома аварийным и подлежащим сносу не является основанием для прекращения начисления и взимания платы за содержание и управление таким домом, договор управления многоквартирным домом не расторгнут и не изменен, соответственно, отношения по обслуживанию общего имущества дома, предоставлению коммунальных услуг (отопление, электричество) не прекращены. Указанное обстоятельство подтверждается выводами судебной практики (апелляционное определение Верховного суда Республики Коми от 29.07.2013 по делу № 33-4012АП/2013).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Размер платы за содержание и управление многоквартирным домом устанавливается на общем собрании собственников помещений в порядке, установленном статьями 45-48 ЖК РФ, с учетом предложений управляющей организации на срок не менее чем один год (ч.7 ст. 156 ЖК РФ). При этом порядок определения размера платы за содержание и управление многоквартирным домом должен быть указан в договоре управления многоквартирным домом (ч.3 ст.162 ЖК РФ).</w:t>
      </w:r>
    </w:p>
    <w:p w:rsid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Следовательно, полномочия управляющей организации по начислению платы жильцам за содержание и управление многоквартирным домом вытекают из договора по управлению многоквартирным домом. В случае</w:t>
      </w:r>
      <w:proofErr w:type="gramStart"/>
      <w:r w:rsidRPr="003963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6381">
        <w:rPr>
          <w:rFonts w:ascii="Times New Roman" w:hAnsi="Times New Roman" w:cs="Times New Roman"/>
          <w:sz w:val="28"/>
          <w:szCs w:val="28"/>
        </w:rPr>
        <w:t xml:space="preserve"> если договор с управляющей организацией не расторгнут, начисление платы за содержание и управление многоквартирным домом является обоснованным.</w:t>
      </w:r>
    </w:p>
    <w:p w:rsid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96381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396381">
        <w:rPr>
          <w:rFonts w:ascii="Times New Roman" w:hAnsi="Times New Roman" w:cs="Times New Roman"/>
          <w:sz w:val="28"/>
          <w:szCs w:val="28"/>
        </w:rPr>
        <w:t xml:space="preserve"> Я как пенсионер, выехавший из районов Крайнего Севера (г. Воркута) обратился за получением жилищной субсидии на приобретение (строительство) жилья в администрацию. В администрации меня поставили на учет на получение субсидий (социальных выплат) на строительство или приобретение жилья для улучшения жилищных условий, но пояснили, что я не обладаю первоочередным правом на получение жилищной субсидии. Правомерно ли это, если у меня стаж работы в районе Крайнего Севера больше 20 лет? 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b/>
          <w:sz w:val="28"/>
          <w:szCs w:val="28"/>
        </w:rPr>
        <w:t>Ответ.</w:t>
      </w:r>
      <w:r w:rsidRPr="0039638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право на получение жилищных субсидий (единовременных социальных выплат) на приобретение или строительство жилых помещений имеют, в том числе граждане Российской Федерации (далее - граждане):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- прибывшие в районы Крайнего Севера и приравненные к ним местности (далее - районы Крайнего Севера) не позднее 01.01.1992;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- имеющие общую продолжительность стажа работы в указанных районах не менее 15 календарных лет;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81">
        <w:rPr>
          <w:rFonts w:ascii="Times New Roman" w:hAnsi="Times New Roman" w:cs="Times New Roman"/>
          <w:sz w:val="28"/>
          <w:szCs w:val="28"/>
        </w:rPr>
        <w:lastRenderedPageBreak/>
        <w:t xml:space="preserve">- не обеспеченные жилыми помещениями для постоянного проживания на территории РФ, расположенными за пределами районов Крайнего Севера. </w:t>
      </w:r>
      <w:proofErr w:type="gramEnd"/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Федеральным законом «О жилищных субсидиях гражданам, выезжающим из районов Крайнего Севера и приравненных к ним местностей» установлена очередность предоставления жилищных субсидий: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-</w:t>
      </w:r>
      <w:r w:rsidRPr="00396381">
        <w:rPr>
          <w:rFonts w:ascii="Times New Roman" w:hAnsi="Times New Roman" w:cs="Times New Roman"/>
          <w:sz w:val="28"/>
          <w:szCs w:val="28"/>
        </w:rPr>
        <w:tab/>
        <w:t>в первую очередь - гражданам, признанным инвалидами I или II группы, а также инвалидам с детства;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-</w:t>
      </w:r>
      <w:r w:rsidRPr="00396381">
        <w:rPr>
          <w:rFonts w:ascii="Times New Roman" w:hAnsi="Times New Roman" w:cs="Times New Roman"/>
          <w:sz w:val="28"/>
          <w:szCs w:val="28"/>
        </w:rPr>
        <w:tab/>
        <w:t>во вторую очередь - пенсионерам;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-</w:t>
      </w:r>
      <w:r w:rsidRPr="00396381">
        <w:rPr>
          <w:rFonts w:ascii="Times New Roman" w:hAnsi="Times New Roman" w:cs="Times New Roman"/>
          <w:sz w:val="28"/>
          <w:szCs w:val="28"/>
        </w:rPr>
        <w:tab/>
        <w:t>в третью очередь - гражданам,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Севера;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-</w:t>
      </w:r>
      <w:r w:rsidRPr="00396381">
        <w:rPr>
          <w:rFonts w:ascii="Times New Roman" w:hAnsi="Times New Roman" w:cs="Times New Roman"/>
          <w:sz w:val="28"/>
          <w:szCs w:val="28"/>
        </w:rPr>
        <w:tab/>
        <w:t>в четвертую очередь - работающим гражданам.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Обращаем внимание, что в случае изменения условий, на основании которых Вы были поставлены на учет (например, в случае возникновения права на переход в другую категорию), Вам предоставляется жилищная субсидия в соответствии с изменившимися условиями и в соответствии с очередностью предоставления жилищной субсидии в новой категории.</w:t>
      </w:r>
    </w:p>
    <w:p w:rsid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Таким образом, несмотря на наличие у Вас стажа работы в районе Крайнего Севера более 20 лет, Вы как пенсионер относитесь ко второй очереди в предоставлении жилищной субсидии.</w:t>
      </w:r>
    </w:p>
    <w:p w:rsid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96381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396381">
        <w:rPr>
          <w:rFonts w:ascii="Times New Roman" w:hAnsi="Times New Roman" w:cs="Times New Roman"/>
          <w:sz w:val="28"/>
          <w:szCs w:val="28"/>
        </w:rPr>
        <w:t xml:space="preserve"> Я инвалид 3 группы. Мой отец платил алименты до 18 лет. Могу ли я взыскать с него дополнительные алименты на оплату постороннего ухода от социальных или медицинских служб?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6381">
        <w:rPr>
          <w:rFonts w:ascii="Times New Roman" w:hAnsi="Times New Roman" w:cs="Times New Roman"/>
          <w:b/>
          <w:sz w:val="28"/>
          <w:szCs w:val="28"/>
        </w:rPr>
        <w:t>Ответ.</w:t>
      </w:r>
      <w:bookmarkEnd w:id="0"/>
      <w:r w:rsidRPr="00396381">
        <w:rPr>
          <w:rFonts w:ascii="Times New Roman" w:hAnsi="Times New Roman" w:cs="Times New Roman"/>
          <w:sz w:val="28"/>
          <w:szCs w:val="28"/>
        </w:rPr>
        <w:t xml:space="preserve"> Семейным законодательством предусмотрено, что родители обязаны содержать своих нетрудоспособных совершеннолетних детей, нуждающихся в помощи. Помимо обязанности по уплате алиментов (периодических платежей) на содержание детей при наличии исключительных обстоятельств каждый из родителей может быть привлечен к участию в несении дополнительных расходов, вызванных этими обстоятельствами.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К таким исключительным обстоятельствам относятся: тяжелая болезнь, увечье несовершеннолетних детей или нетрудоспособных совершеннолетних нуждающихся детей, необходимость оплаты постороннего ухода за ними, отсутствие пригодного для постоянного проживания жилого помещения и другие обстоятельства.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В Вашем случае оплата постороннего ухода относится к случаям, по которым можно взыскать дополнительные расходы.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Обращаем Ваше внимание, что участие родителей в несении дополнительных расходов на детей осуществляется на основании соглашения или решения суда.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При отсутствии соглашения каждый из родителей может быть привлечен судом к участию в несении дополнительных расходов, вызванных указанными обстоятельствами.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lastRenderedPageBreak/>
        <w:t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396381" w:rsidRPr="00396381" w:rsidRDefault="00396381" w:rsidP="0039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381">
        <w:rPr>
          <w:rFonts w:ascii="Times New Roman" w:hAnsi="Times New Roman" w:cs="Times New Roman"/>
          <w:sz w:val="28"/>
          <w:szCs w:val="28"/>
        </w:rPr>
        <w:t>Таким образом, право взыскания дополнительных расходов с родителей в отношении  нетрудоспособных совершеннолетних детей законодательством Российской Федерации предусмотрено. В случае</w:t>
      </w:r>
      <w:proofErr w:type="gramStart"/>
      <w:r w:rsidRPr="003963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6381">
        <w:rPr>
          <w:rFonts w:ascii="Times New Roman" w:hAnsi="Times New Roman" w:cs="Times New Roman"/>
          <w:sz w:val="28"/>
          <w:szCs w:val="28"/>
        </w:rPr>
        <w:t xml:space="preserve"> если Вашими родителями не будет достигнуто соглашение об оплате дополнительных расходов, Вы вправе обратиться в суд об </w:t>
      </w:r>
      <w:proofErr w:type="spellStart"/>
      <w:r w:rsidRPr="00396381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396381">
        <w:rPr>
          <w:rFonts w:ascii="Times New Roman" w:hAnsi="Times New Roman" w:cs="Times New Roman"/>
          <w:sz w:val="28"/>
          <w:szCs w:val="28"/>
        </w:rPr>
        <w:t xml:space="preserve"> родителей принять участие как в фактически понесенных дополнительных расходах, так и в дополнительных расходах.</w:t>
      </w:r>
    </w:p>
    <w:sectPr w:rsidR="00396381" w:rsidRPr="00396381" w:rsidSect="00E56258">
      <w:headerReference w:type="default" r:id="rId9"/>
      <w:pgSz w:w="11906" w:h="16838"/>
      <w:pgMar w:top="1021" w:right="79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C4" w:rsidRDefault="00A01EC4" w:rsidP="00C6280D">
      <w:pPr>
        <w:spacing w:after="0" w:line="240" w:lineRule="auto"/>
      </w:pPr>
      <w:r>
        <w:separator/>
      </w:r>
    </w:p>
  </w:endnote>
  <w:endnote w:type="continuationSeparator" w:id="0">
    <w:p w:rsidR="00A01EC4" w:rsidRDefault="00A01EC4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C4" w:rsidRDefault="00A01EC4" w:rsidP="00C6280D">
      <w:pPr>
        <w:spacing w:after="0" w:line="240" w:lineRule="auto"/>
      </w:pPr>
      <w:r>
        <w:separator/>
      </w:r>
    </w:p>
  </w:footnote>
  <w:footnote w:type="continuationSeparator" w:id="0">
    <w:p w:rsidR="00A01EC4" w:rsidRDefault="00A01EC4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381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11D0A"/>
    <w:rsid w:val="000240DC"/>
    <w:rsid w:val="00046A11"/>
    <w:rsid w:val="000471D9"/>
    <w:rsid w:val="00052D02"/>
    <w:rsid w:val="00093074"/>
    <w:rsid w:val="000C5B0A"/>
    <w:rsid w:val="000D386A"/>
    <w:rsid w:val="000E5331"/>
    <w:rsid w:val="001506D2"/>
    <w:rsid w:val="00195236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301289"/>
    <w:rsid w:val="00317E59"/>
    <w:rsid w:val="00343F0F"/>
    <w:rsid w:val="00354FA6"/>
    <w:rsid w:val="00396381"/>
    <w:rsid w:val="003A6B1D"/>
    <w:rsid w:val="003B5504"/>
    <w:rsid w:val="003F3F08"/>
    <w:rsid w:val="004146B8"/>
    <w:rsid w:val="00416DDA"/>
    <w:rsid w:val="00442502"/>
    <w:rsid w:val="00444D2B"/>
    <w:rsid w:val="00463D53"/>
    <w:rsid w:val="004828AD"/>
    <w:rsid w:val="004A4F3A"/>
    <w:rsid w:val="004C11F6"/>
    <w:rsid w:val="004D038E"/>
    <w:rsid w:val="004F1B1B"/>
    <w:rsid w:val="0051609D"/>
    <w:rsid w:val="00523BA8"/>
    <w:rsid w:val="005863E2"/>
    <w:rsid w:val="0059281D"/>
    <w:rsid w:val="005A6D5D"/>
    <w:rsid w:val="005B3FF9"/>
    <w:rsid w:val="005D5E8A"/>
    <w:rsid w:val="005F62F7"/>
    <w:rsid w:val="00624281"/>
    <w:rsid w:val="00632639"/>
    <w:rsid w:val="00634D49"/>
    <w:rsid w:val="00650A73"/>
    <w:rsid w:val="0069252D"/>
    <w:rsid w:val="006928DE"/>
    <w:rsid w:val="006E210E"/>
    <w:rsid w:val="006F56A0"/>
    <w:rsid w:val="00717736"/>
    <w:rsid w:val="007353DC"/>
    <w:rsid w:val="00751C26"/>
    <w:rsid w:val="00760C16"/>
    <w:rsid w:val="0077119A"/>
    <w:rsid w:val="00777963"/>
    <w:rsid w:val="00787E59"/>
    <w:rsid w:val="00797936"/>
    <w:rsid w:val="00797FA6"/>
    <w:rsid w:val="007F1A0F"/>
    <w:rsid w:val="007F287F"/>
    <w:rsid w:val="00815484"/>
    <w:rsid w:val="00822C71"/>
    <w:rsid w:val="0083013B"/>
    <w:rsid w:val="00830E61"/>
    <w:rsid w:val="00861919"/>
    <w:rsid w:val="00883B0F"/>
    <w:rsid w:val="00913E72"/>
    <w:rsid w:val="00945BB4"/>
    <w:rsid w:val="009677F5"/>
    <w:rsid w:val="00971656"/>
    <w:rsid w:val="009C1026"/>
    <w:rsid w:val="00A01EC4"/>
    <w:rsid w:val="00A06320"/>
    <w:rsid w:val="00A26FCD"/>
    <w:rsid w:val="00A36897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F639A"/>
    <w:rsid w:val="00BF6AE1"/>
    <w:rsid w:val="00C10353"/>
    <w:rsid w:val="00C106D1"/>
    <w:rsid w:val="00C15C1F"/>
    <w:rsid w:val="00C30557"/>
    <w:rsid w:val="00C6280D"/>
    <w:rsid w:val="00C84739"/>
    <w:rsid w:val="00C87411"/>
    <w:rsid w:val="00CB3521"/>
    <w:rsid w:val="00CB42DD"/>
    <w:rsid w:val="00CE4BA0"/>
    <w:rsid w:val="00CE6DC9"/>
    <w:rsid w:val="00D01894"/>
    <w:rsid w:val="00D732E4"/>
    <w:rsid w:val="00D755F3"/>
    <w:rsid w:val="00DF27AC"/>
    <w:rsid w:val="00E00F6B"/>
    <w:rsid w:val="00E51759"/>
    <w:rsid w:val="00E56258"/>
    <w:rsid w:val="00E91786"/>
    <w:rsid w:val="00E9568B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ECC1-54B3-443F-B00C-B745C818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Таширева Елена Евгеньевна</cp:lastModifiedBy>
  <cp:revision>73</cp:revision>
  <cp:lastPrinted>2023-02-09T07:05:00Z</cp:lastPrinted>
  <dcterms:created xsi:type="dcterms:W3CDTF">2020-09-09T08:21:00Z</dcterms:created>
  <dcterms:modified xsi:type="dcterms:W3CDTF">2023-04-03T12:16:00Z</dcterms:modified>
</cp:coreProperties>
</file>